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503A0" w14:textId="77777777" w:rsidR="00BE09AF" w:rsidRPr="00B25EA7" w:rsidRDefault="00BE09AF" w:rsidP="00BE09AF">
      <w:pPr>
        <w:shd w:val="clear" w:color="auto" w:fill="DBE5F1"/>
        <w:spacing w:before="0" w:after="0" w:line="240" w:lineRule="auto"/>
        <w:ind w:left="-1"/>
        <w:jc w:val="both"/>
        <w:rPr>
          <w:rFonts w:ascii="Agency FB" w:hAnsi="Agency FB" w:cs="FrankRuehl"/>
          <w:b/>
          <w:bCs/>
          <w:sz w:val="22"/>
          <w:szCs w:val="22"/>
          <w:rtl/>
        </w:rPr>
      </w:pPr>
      <w:r w:rsidRPr="00B25EA7">
        <w:rPr>
          <w:rFonts w:ascii="Agency FB" w:hAnsi="Agency FB" w:cs="FrankRuehl"/>
          <w:b/>
          <w:bCs/>
          <w:sz w:val="22"/>
          <w:szCs w:val="22"/>
          <w:rtl/>
        </w:rPr>
        <w:t>טופס זה ימולא על ידי היחידה המזמינה, טרם הפניה אל ועדת המכרזים</w:t>
      </w:r>
    </w:p>
    <w:p w14:paraId="72B8F9F2" w14:textId="77777777" w:rsidR="00BE09AF" w:rsidRPr="00B25EA7" w:rsidRDefault="00BE09AF" w:rsidP="00BE09AF">
      <w:pPr>
        <w:shd w:val="clear" w:color="auto" w:fill="DBE5F1"/>
        <w:spacing w:before="0" w:after="0" w:line="240" w:lineRule="auto"/>
        <w:ind w:left="-1"/>
        <w:jc w:val="both"/>
        <w:rPr>
          <w:rFonts w:ascii="Agency FB" w:hAnsi="Agency FB" w:cs="FrankRuehl"/>
          <w:bCs/>
          <w:i/>
          <w:sz w:val="21"/>
          <w:szCs w:val="21"/>
          <w:rtl/>
        </w:rPr>
      </w:pPr>
      <w:r w:rsidRPr="00B25EA7">
        <w:rPr>
          <w:rFonts w:ascii="Agency FB" w:hAnsi="Agency FB" w:cs="FrankRuehl"/>
          <w:bCs/>
          <w:sz w:val="22"/>
          <w:szCs w:val="22"/>
          <w:rtl/>
        </w:rPr>
        <w:t xml:space="preserve">שם </w:t>
      </w:r>
      <w:r w:rsidRPr="00B25EA7">
        <w:rPr>
          <w:rFonts w:ascii="Agency FB" w:hAnsi="Agency FB" w:cs="FrankRuehl" w:hint="cs"/>
          <w:bCs/>
          <w:sz w:val="22"/>
          <w:szCs w:val="22"/>
          <w:rtl/>
        </w:rPr>
        <w:t>הטופס:</w:t>
      </w:r>
      <w:r w:rsidRPr="00B25EA7">
        <w:rPr>
          <w:rFonts w:ascii="Agency FB" w:hAnsi="Agency FB" w:cs="FrankRuehl" w:hint="cs"/>
          <w:b/>
          <w:bCs/>
          <w:i/>
          <w:sz w:val="22"/>
          <w:szCs w:val="22"/>
          <w:rtl/>
        </w:rPr>
        <w:t xml:space="preserve"> חוות דעת מקצועית במסגרת כוונה להתקשר עם ספק יחיד</w:t>
      </w:r>
    </w:p>
    <w:p w14:paraId="3D59BD8A" w14:textId="77777777" w:rsidR="00BE09AF" w:rsidRPr="00B25EA7" w:rsidRDefault="00BE09AF" w:rsidP="00BE09AF">
      <w:pPr>
        <w:spacing w:before="0" w:after="0" w:line="240" w:lineRule="auto"/>
        <w:rPr>
          <w:rFonts w:ascii="Arial" w:hAnsi="Arial" w:cs="FrankRuehl"/>
          <w:b/>
          <w:rtl/>
        </w:rPr>
      </w:pPr>
      <w:r w:rsidRPr="00B25EA7">
        <w:rPr>
          <w:rFonts w:ascii="Arial" w:hAnsi="Arial" w:cs="FrankRuehl"/>
          <w:b/>
          <w:rtl/>
        </w:rPr>
        <w:t xml:space="preserve">אל: </w:t>
      </w:r>
      <w:r w:rsidRPr="00B25EA7">
        <w:rPr>
          <w:rFonts w:ascii="Arial" w:hAnsi="Arial" w:cs="FrankRuehl" w:hint="cs"/>
          <w:b/>
          <w:rtl/>
        </w:rPr>
        <w:t xml:space="preserve">ועדת המכרזים </w:t>
      </w:r>
    </w:p>
    <w:p w14:paraId="36C91E17" w14:textId="77777777" w:rsidR="00BE09AF" w:rsidRPr="00B25EA7" w:rsidRDefault="00BE09AF" w:rsidP="00BE09AF">
      <w:pPr>
        <w:shd w:val="clear" w:color="auto" w:fill="365F91"/>
        <w:spacing w:before="0" w:after="0" w:line="360" w:lineRule="auto"/>
        <w:jc w:val="center"/>
        <w:rPr>
          <w:rFonts w:ascii="Arial" w:hAnsi="Arial" w:cs="Monotype Hadassah"/>
          <w:b/>
          <w:bCs/>
          <w:color w:val="FFFFFF"/>
          <w:sz w:val="28"/>
          <w:szCs w:val="28"/>
          <w:rtl/>
        </w:rPr>
      </w:pPr>
      <w:r w:rsidRPr="00B25EA7">
        <w:rPr>
          <w:rFonts w:ascii="Arial" w:hAnsi="Arial" w:cs="Monotype Hadassah" w:hint="cs"/>
          <w:bCs/>
          <w:i/>
          <w:color w:val="FFFFFF"/>
          <w:sz w:val="28"/>
          <w:szCs w:val="28"/>
          <w:rtl/>
        </w:rPr>
        <w:t>הנדון:</w:t>
      </w:r>
      <w:r w:rsidRPr="00B25EA7">
        <w:rPr>
          <w:rFonts w:ascii="Arial" w:hAnsi="Arial" w:cs="Monotype Hadassah"/>
          <w:b/>
          <w:bCs/>
          <w:color w:val="FFFFFF"/>
          <w:sz w:val="24"/>
          <w:szCs w:val="24"/>
          <w:rtl/>
        </w:rPr>
        <w:t xml:space="preserve"> </w:t>
      </w:r>
      <w:r w:rsidRPr="00B25EA7">
        <w:rPr>
          <w:rFonts w:ascii="Arial" w:hAnsi="Arial" w:cs="Monotype Hadassah"/>
          <w:bCs/>
          <w:i/>
          <w:color w:val="FFFFFF"/>
          <w:sz w:val="28"/>
          <w:szCs w:val="28"/>
          <w:rtl/>
        </w:rPr>
        <w:t>חוות דעת</w:t>
      </w:r>
      <w:r w:rsidRPr="00B25EA7">
        <w:rPr>
          <w:rFonts w:ascii="Arial" w:hAnsi="Arial" w:cs="Monotype Hadassah" w:hint="cs"/>
          <w:b/>
          <w:bCs/>
          <w:color w:val="FFFFFF"/>
          <w:sz w:val="28"/>
          <w:szCs w:val="28"/>
          <w:rtl/>
        </w:rPr>
        <w:t xml:space="preserve"> </w:t>
      </w:r>
      <w:r w:rsidRPr="00B25EA7">
        <w:rPr>
          <w:rFonts w:ascii="Arial" w:hAnsi="Arial" w:cs="Monotype Hadassah"/>
          <w:bCs/>
          <w:i/>
          <w:color w:val="FFFFFF"/>
          <w:sz w:val="28"/>
          <w:szCs w:val="28"/>
          <w:rtl/>
        </w:rPr>
        <w:t>מקצועית במסגרת כוונה להתקשר עם ספק יחיד/ ספק חוץ</w:t>
      </w:r>
    </w:p>
    <w:p w14:paraId="5C9432B8" w14:textId="77777777" w:rsidR="00BE09AF" w:rsidRPr="00B25EA7" w:rsidRDefault="00BE09AF" w:rsidP="00BE09AF">
      <w:pPr>
        <w:spacing w:before="0" w:after="0" w:line="240" w:lineRule="auto"/>
        <w:jc w:val="both"/>
        <w:rPr>
          <w:rFonts w:ascii="Arial" w:hAnsi="Arial" w:cs="FrankRuehl"/>
          <w:b/>
          <w:rtl/>
        </w:rPr>
      </w:pPr>
    </w:p>
    <w:tbl>
      <w:tblPr>
        <w:bidiVisual/>
        <w:tblW w:w="9073"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1"/>
        <w:gridCol w:w="1951"/>
        <w:gridCol w:w="2145"/>
        <w:gridCol w:w="1476"/>
      </w:tblGrid>
      <w:tr w:rsidR="00BE09AF" w:rsidRPr="00B25EA7" w14:paraId="3232F9A4" w14:textId="77777777" w:rsidTr="001F006E">
        <w:trPr>
          <w:trHeight w:val="170"/>
        </w:trPr>
        <w:tc>
          <w:tcPr>
            <w:tcW w:w="3501" w:type="dxa"/>
            <w:shd w:val="clear" w:color="auto" w:fill="EEECE1"/>
          </w:tcPr>
          <w:p w14:paraId="3C6A98EE" w14:textId="77777777" w:rsidR="00BE09AF" w:rsidRPr="00B25EA7" w:rsidRDefault="00BE09AF" w:rsidP="006658DC">
            <w:pPr>
              <w:spacing w:before="0" w:after="0" w:line="240" w:lineRule="auto"/>
              <w:jc w:val="center"/>
              <w:rPr>
                <w:rFonts w:ascii="Arial" w:hAnsi="Arial" w:cs="Monotype Hadassah"/>
                <w:bCs/>
              </w:rPr>
            </w:pPr>
            <w:r w:rsidRPr="00B25EA7">
              <w:rPr>
                <w:rFonts w:ascii="Times New Roman" w:hAnsi="Times New Roman" w:cs="Monotype Hadassah"/>
              </w:rPr>
              <w:br w:type="page"/>
            </w:r>
            <w:r w:rsidRPr="00B25EA7">
              <w:rPr>
                <w:rFonts w:ascii="Arial" w:hAnsi="Arial" w:cs="Monotype Hadassah" w:hint="cs"/>
                <w:bCs/>
                <w:rtl/>
              </w:rPr>
              <w:t>משרד</w:t>
            </w:r>
          </w:p>
        </w:tc>
        <w:tc>
          <w:tcPr>
            <w:tcW w:w="1951" w:type="dxa"/>
            <w:shd w:val="clear" w:color="auto" w:fill="EEECE1"/>
          </w:tcPr>
          <w:p w14:paraId="6079C55D" w14:textId="77777777" w:rsidR="00BE09AF" w:rsidRPr="00B25EA7" w:rsidRDefault="00BE09AF" w:rsidP="006658DC">
            <w:pPr>
              <w:spacing w:before="0" w:after="0" w:line="240" w:lineRule="auto"/>
              <w:jc w:val="center"/>
              <w:rPr>
                <w:rFonts w:ascii="Arial" w:hAnsi="Arial" w:cs="Monotype Hadassah"/>
                <w:bCs/>
                <w:rtl/>
              </w:rPr>
            </w:pPr>
            <w:r w:rsidRPr="00B25EA7">
              <w:rPr>
                <w:rFonts w:ascii="Arial" w:hAnsi="Arial" w:cs="Monotype Hadassah" w:hint="cs"/>
                <w:bCs/>
                <w:rtl/>
              </w:rPr>
              <w:t>היחידה</w:t>
            </w:r>
          </w:p>
        </w:tc>
        <w:tc>
          <w:tcPr>
            <w:tcW w:w="2145" w:type="dxa"/>
            <w:shd w:val="clear" w:color="auto" w:fill="EEECE1"/>
          </w:tcPr>
          <w:p w14:paraId="3A9577FF" w14:textId="77777777" w:rsidR="00BE09AF" w:rsidRPr="00B25EA7" w:rsidRDefault="008424C7" w:rsidP="006658DC">
            <w:pPr>
              <w:spacing w:before="0" w:after="0" w:line="240" w:lineRule="auto"/>
              <w:jc w:val="center"/>
              <w:rPr>
                <w:rFonts w:ascii="Arial" w:hAnsi="Arial" w:cs="Monotype Hadassah"/>
                <w:bCs/>
                <w:rtl/>
              </w:rPr>
            </w:pPr>
            <w:r w:rsidRPr="00B25EA7">
              <w:rPr>
                <w:rFonts w:ascii="Arial" w:hAnsi="Arial" w:cs="Monotype Hadassah" w:hint="cs"/>
                <w:bCs/>
                <w:rtl/>
              </w:rPr>
              <w:t>מגיש חוות הדעת</w:t>
            </w:r>
          </w:p>
        </w:tc>
        <w:tc>
          <w:tcPr>
            <w:tcW w:w="1476" w:type="dxa"/>
            <w:shd w:val="clear" w:color="auto" w:fill="EEECE1"/>
          </w:tcPr>
          <w:p w14:paraId="13294B1B" w14:textId="77777777" w:rsidR="00BE09AF" w:rsidRPr="00B25EA7" w:rsidRDefault="00BE09AF" w:rsidP="006658DC">
            <w:pPr>
              <w:spacing w:before="0" w:after="0" w:line="240" w:lineRule="auto"/>
              <w:jc w:val="center"/>
              <w:rPr>
                <w:rFonts w:ascii="Arial" w:hAnsi="Arial" w:cs="Monotype Hadassah"/>
                <w:bCs/>
                <w:rtl/>
              </w:rPr>
            </w:pPr>
            <w:r w:rsidRPr="00B25EA7">
              <w:rPr>
                <w:rFonts w:ascii="Arial" w:hAnsi="Arial" w:cs="Monotype Hadassah" w:hint="cs"/>
                <w:bCs/>
                <w:rtl/>
              </w:rPr>
              <w:t>ועדת מכרזים</w:t>
            </w:r>
          </w:p>
        </w:tc>
      </w:tr>
      <w:tr w:rsidR="00BE09AF" w:rsidRPr="00B25EA7" w14:paraId="1F28C664" w14:textId="77777777" w:rsidTr="001F006E">
        <w:tc>
          <w:tcPr>
            <w:tcW w:w="3501" w:type="dxa"/>
          </w:tcPr>
          <w:p w14:paraId="689FD035" w14:textId="2FCE778A" w:rsidR="00BE09AF" w:rsidRPr="00B25EA7" w:rsidRDefault="00804FCF" w:rsidP="006658DC">
            <w:pPr>
              <w:spacing w:before="0" w:after="0" w:line="240" w:lineRule="auto"/>
              <w:jc w:val="center"/>
              <w:rPr>
                <w:rFonts w:ascii="Arial" w:hAnsi="Arial" w:cs="Monotype Hadassah"/>
                <w:b/>
                <w:rtl/>
              </w:rPr>
            </w:pPr>
            <w:r w:rsidRPr="00B25EA7">
              <w:rPr>
                <w:rFonts w:ascii="Arial" w:hAnsi="Arial" w:cs="Monotype Hadassah" w:hint="cs"/>
                <w:b/>
                <w:rtl/>
              </w:rPr>
              <w:t xml:space="preserve">החקלאות </w:t>
            </w:r>
            <w:r w:rsidR="00B814B7">
              <w:rPr>
                <w:rFonts w:ascii="Arial" w:hAnsi="Arial" w:cs="Monotype Hadassah" w:hint="cs"/>
                <w:b/>
                <w:rtl/>
              </w:rPr>
              <w:t>וביטחון המזון</w:t>
            </w:r>
          </w:p>
        </w:tc>
        <w:tc>
          <w:tcPr>
            <w:tcW w:w="1951" w:type="dxa"/>
          </w:tcPr>
          <w:p w14:paraId="560373F8" w14:textId="35D22E1B" w:rsidR="00BE09AF" w:rsidRPr="00B25EA7" w:rsidRDefault="00804FCF" w:rsidP="006658DC">
            <w:pPr>
              <w:spacing w:before="0" w:after="0" w:line="240" w:lineRule="auto"/>
              <w:jc w:val="center"/>
              <w:rPr>
                <w:rFonts w:ascii="Arial" w:hAnsi="Arial" w:cs="Monotype Hadassah"/>
                <w:b/>
                <w:rtl/>
              </w:rPr>
            </w:pPr>
            <w:r w:rsidRPr="00B25EA7">
              <w:rPr>
                <w:rFonts w:ascii="Arial" w:hAnsi="Arial" w:cs="Monotype Hadassah" w:hint="cs"/>
                <w:b/>
                <w:rtl/>
              </w:rPr>
              <w:t>ה</w:t>
            </w:r>
            <w:r w:rsidR="00CE6E32">
              <w:rPr>
                <w:rFonts w:ascii="Arial" w:hAnsi="Arial" w:cs="Monotype Hadassah" w:hint="cs"/>
                <w:b/>
                <w:rtl/>
              </w:rPr>
              <w:t>מכון הווטרינרי</w:t>
            </w:r>
          </w:p>
        </w:tc>
        <w:tc>
          <w:tcPr>
            <w:tcW w:w="2145" w:type="dxa"/>
          </w:tcPr>
          <w:p w14:paraId="5D84CE74" w14:textId="77777777" w:rsidR="00BE09AF" w:rsidRPr="00B25EA7" w:rsidRDefault="00804FCF" w:rsidP="006658DC">
            <w:pPr>
              <w:spacing w:before="0" w:after="0" w:line="240" w:lineRule="auto"/>
              <w:jc w:val="center"/>
              <w:rPr>
                <w:rFonts w:ascii="Arial" w:hAnsi="Arial" w:cs="Monotype Hadassah"/>
                <w:b/>
                <w:rtl/>
              </w:rPr>
            </w:pPr>
            <w:r w:rsidRPr="00B25EA7">
              <w:rPr>
                <w:rFonts w:ascii="Arial" w:hAnsi="Arial" w:cs="Monotype Hadassah" w:hint="cs"/>
                <w:b/>
                <w:rtl/>
              </w:rPr>
              <w:t>ד"ר נדב דוידוביץ</w:t>
            </w:r>
          </w:p>
        </w:tc>
        <w:tc>
          <w:tcPr>
            <w:tcW w:w="1476" w:type="dxa"/>
          </w:tcPr>
          <w:p w14:paraId="4AF11E6B" w14:textId="77777777" w:rsidR="00BE09AF" w:rsidRPr="00B25EA7" w:rsidRDefault="00BE09AF" w:rsidP="006658DC">
            <w:pPr>
              <w:spacing w:before="0" w:after="0" w:line="240" w:lineRule="auto"/>
              <w:jc w:val="center"/>
              <w:rPr>
                <w:rFonts w:ascii="Arial" w:hAnsi="Arial" w:cs="Monotype Hadassah"/>
                <w:bCs/>
                <w:rtl/>
              </w:rPr>
            </w:pPr>
            <w:r w:rsidRPr="00B25EA7">
              <w:rPr>
                <w:rFonts w:ascii="Arial" w:hAnsi="Arial" w:cs="Monotype Hadassah" w:hint="cs"/>
                <w:bCs/>
                <w:rtl/>
              </w:rPr>
              <w:t>כללית</w:t>
            </w:r>
          </w:p>
        </w:tc>
      </w:tr>
      <w:tr w:rsidR="00BE09AF" w:rsidRPr="00B25EA7" w14:paraId="2DAD1096" w14:textId="77777777" w:rsidTr="001F006E">
        <w:tc>
          <w:tcPr>
            <w:tcW w:w="5452" w:type="dxa"/>
            <w:gridSpan w:val="2"/>
            <w:tcBorders>
              <w:bottom w:val="single" w:sz="4" w:space="0" w:color="auto"/>
            </w:tcBorders>
            <w:shd w:val="clear" w:color="auto" w:fill="EEECE1"/>
          </w:tcPr>
          <w:p w14:paraId="7A4FA3CB" w14:textId="77777777" w:rsidR="00BE09AF" w:rsidRPr="00B25EA7" w:rsidRDefault="00BE09AF" w:rsidP="006658DC">
            <w:pPr>
              <w:spacing w:before="0" w:after="0" w:line="240" w:lineRule="auto"/>
              <w:jc w:val="center"/>
              <w:rPr>
                <w:rFonts w:ascii="Arial" w:hAnsi="Arial" w:cs="Monotype Hadassah"/>
                <w:bCs/>
                <w:rtl/>
              </w:rPr>
            </w:pPr>
            <w:r w:rsidRPr="00B25EA7">
              <w:rPr>
                <w:rFonts w:ascii="Arial" w:hAnsi="Arial" w:cs="Monotype Hadassah" w:hint="cs"/>
                <w:bCs/>
                <w:rtl/>
              </w:rPr>
              <w:t>נושא הבקשה</w:t>
            </w:r>
          </w:p>
        </w:tc>
        <w:tc>
          <w:tcPr>
            <w:tcW w:w="2145" w:type="dxa"/>
            <w:shd w:val="clear" w:color="auto" w:fill="EEECE1"/>
          </w:tcPr>
          <w:p w14:paraId="5C4BAF29" w14:textId="77777777" w:rsidR="00BE09AF" w:rsidRPr="00B25EA7" w:rsidRDefault="00BE09AF" w:rsidP="006658DC">
            <w:pPr>
              <w:spacing w:before="0" w:after="0" w:line="240" w:lineRule="auto"/>
              <w:jc w:val="center"/>
              <w:rPr>
                <w:rFonts w:ascii="Arial" w:hAnsi="Arial" w:cs="Monotype Hadassah"/>
                <w:bCs/>
                <w:rtl/>
              </w:rPr>
            </w:pPr>
            <w:r w:rsidRPr="00B25EA7">
              <w:rPr>
                <w:rFonts w:ascii="Arial" w:hAnsi="Arial" w:cs="Monotype Hadassah" w:hint="cs"/>
                <w:bCs/>
                <w:rtl/>
              </w:rPr>
              <w:t>תאריך</w:t>
            </w:r>
          </w:p>
        </w:tc>
        <w:tc>
          <w:tcPr>
            <w:tcW w:w="1476" w:type="dxa"/>
            <w:shd w:val="clear" w:color="auto" w:fill="EEECE1"/>
          </w:tcPr>
          <w:p w14:paraId="5E8BA104" w14:textId="77777777" w:rsidR="00BE09AF" w:rsidRPr="00B25EA7" w:rsidRDefault="00BE09AF" w:rsidP="006658DC">
            <w:pPr>
              <w:spacing w:before="0" w:after="0" w:line="240" w:lineRule="auto"/>
              <w:jc w:val="center"/>
              <w:rPr>
                <w:rFonts w:ascii="Arial" w:hAnsi="Arial" w:cs="Monotype Hadassah"/>
                <w:bCs/>
                <w:rtl/>
              </w:rPr>
            </w:pPr>
          </w:p>
        </w:tc>
      </w:tr>
      <w:tr w:rsidR="00BE09AF" w:rsidRPr="00B25EA7" w14:paraId="5EDD40F7" w14:textId="77777777" w:rsidTr="001F006E">
        <w:tc>
          <w:tcPr>
            <w:tcW w:w="5452" w:type="dxa"/>
            <w:gridSpan w:val="2"/>
            <w:shd w:val="clear" w:color="auto" w:fill="FFFFFF"/>
          </w:tcPr>
          <w:p w14:paraId="6362272D" w14:textId="1EED32CE" w:rsidR="00BE09AF" w:rsidRPr="00B25EA7" w:rsidRDefault="00804FCF" w:rsidP="006658DC">
            <w:pPr>
              <w:spacing w:before="0" w:after="0" w:line="240" w:lineRule="auto"/>
              <w:jc w:val="center"/>
              <w:rPr>
                <w:rFonts w:ascii="Arial" w:hAnsi="Arial" w:cs="Monotype Hadassah"/>
                <w:b/>
                <w:rtl/>
              </w:rPr>
            </w:pPr>
            <w:r w:rsidRPr="00B25EA7">
              <w:rPr>
                <w:rFonts w:ascii="Arial" w:hAnsi="Arial" w:cs="Monotype Hadassah" w:hint="cs"/>
                <w:b/>
                <w:rtl/>
              </w:rPr>
              <w:t>אישור ספק יחיד ל</w:t>
            </w:r>
            <w:r w:rsidR="00CE6E32">
              <w:rPr>
                <w:rFonts w:ascii="Arial" w:hAnsi="Arial" w:cs="Monotype Hadassah" w:hint="cs"/>
                <w:b/>
                <w:rtl/>
              </w:rPr>
              <w:t xml:space="preserve">רכישת </w:t>
            </w:r>
            <w:r w:rsidR="006E7212">
              <w:rPr>
                <w:rFonts w:ascii="Arial" w:hAnsi="Arial" w:cs="Monotype Hadassah" w:hint="cs"/>
                <w:b/>
                <w:rtl/>
              </w:rPr>
              <w:t>קיטים לאבחון ברוצלוזיס (הזמנה פתוחה לשנתיים)</w:t>
            </w:r>
          </w:p>
        </w:tc>
        <w:tc>
          <w:tcPr>
            <w:tcW w:w="2145" w:type="dxa"/>
          </w:tcPr>
          <w:p w14:paraId="4785DDA3" w14:textId="5969C2D4" w:rsidR="00BE09AF" w:rsidRPr="00B25EA7" w:rsidRDefault="003367B2" w:rsidP="006658DC">
            <w:pPr>
              <w:spacing w:before="0" w:after="0" w:line="240" w:lineRule="auto"/>
              <w:jc w:val="center"/>
              <w:rPr>
                <w:rFonts w:ascii="Arial" w:hAnsi="Arial" w:cs="Monotype Hadassah"/>
                <w:b/>
                <w:rtl/>
              </w:rPr>
            </w:pPr>
            <w:r>
              <w:rPr>
                <w:rFonts w:ascii="Arial" w:hAnsi="Arial" w:cs="Monotype Hadassah" w:hint="cs"/>
                <w:b/>
                <w:rtl/>
              </w:rPr>
              <w:t>07</w:t>
            </w:r>
            <w:r w:rsidR="00CE6E32">
              <w:rPr>
                <w:rFonts w:ascii="Arial" w:hAnsi="Arial" w:cs="Monotype Hadassah" w:hint="cs"/>
                <w:b/>
                <w:rtl/>
              </w:rPr>
              <w:t>.</w:t>
            </w:r>
            <w:r>
              <w:rPr>
                <w:rFonts w:ascii="Arial" w:hAnsi="Arial" w:cs="Monotype Hadassah" w:hint="cs"/>
                <w:b/>
                <w:rtl/>
              </w:rPr>
              <w:t>12</w:t>
            </w:r>
            <w:r w:rsidR="00CE6E32">
              <w:rPr>
                <w:rFonts w:ascii="Arial" w:hAnsi="Arial" w:cs="Monotype Hadassah" w:hint="cs"/>
                <w:b/>
                <w:rtl/>
              </w:rPr>
              <w:t>.2025</w:t>
            </w:r>
          </w:p>
        </w:tc>
        <w:tc>
          <w:tcPr>
            <w:tcW w:w="1476" w:type="dxa"/>
          </w:tcPr>
          <w:p w14:paraId="75948C74" w14:textId="77777777" w:rsidR="00BE09AF" w:rsidRPr="00B25EA7" w:rsidRDefault="00BE09AF" w:rsidP="006658DC">
            <w:pPr>
              <w:spacing w:before="0" w:after="0" w:line="240" w:lineRule="auto"/>
              <w:jc w:val="center"/>
              <w:rPr>
                <w:rFonts w:ascii="Arial" w:hAnsi="Arial" w:cs="Monotype Hadassah"/>
                <w:b/>
                <w:rtl/>
              </w:rPr>
            </w:pPr>
          </w:p>
        </w:tc>
      </w:tr>
    </w:tbl>
    <w:p w14:paraId="69122343" w14:textId="77777777" w:rsidR="00BE09AF" w:rsidRPr="00B25EA7" w:rsidRDefault="00BE09AF" w:rsidP="00BE09AF">
      <w:pPr>
        <w:spacing w:before="0" w:after="0" w:line="240" w:lineRule="auto"/>
        <w:jc w:val="both"/>
        <w:rPr>
          <w:rFonts w:ascii="Arial" w:hAnsi="Arial" w:cs="FrankRuehl"/>
          <w:b/>
          <w:rtl/>
        </w:rPr>
      </w:pPr>
    </w:p>
    <w:tbl>
      <w:tblPr>
        <w:tblStyle w:val="2"/>
        <w:bidiVisual/>
        <w:tblW w:w="9072" w:type="dxa"/>
        <w:tblInd w:w="108" w:type="dxa"/>
        <w:shd w:val="clear" w:color="auto" w:fill="C6D9F1" w:themeFill="text2" w:themeFillTint="33"/>
        <w:tblLook w:val="04A0" w:firstRow="1" w:lastRow="0" w:firstColumn="1" w:lastColumn="0" w:noHBand="0" w:noVBand="1"/>
      </w:tblPr>
      <w:tblGrid>
        <w:gridCol w:w="9072"/>
      </w:tblGrid>
      <w:tr w:rsidR="00BE09AF" w:rsidRPr="00B25EA7" w14:paraId="3C9FAEF0" w14:textId="77777777" w:rsidTr="001F006E">
        <w:tc>
          <w:tcPr>
            <w:tcW w:w="9072" w:type="dxa"/>
            <w:shd w:val="clear" w:color="auto" w:fill="C6D9F1" w:themeFill="text2" w:themeFillTint="33"/>
          </w:tcPr>
          <w:p w14:paraId="77DFB1E1" w14:textId="77777777" w:rsidR="00BE09AF" w:rsidRPr="00B25EA7" w:rsidRDefault="00BE09AF" w:rsidP="006658DC">
            <w:pPr>
              <w:spacing w:before="0"/>
              <w:jc w:val="both"/>
              <w:rPr>
                <w:rFonts w:ascii="Arial" w:hAnsi="Arial" w:cs="FrankRuehl"/>
                <w:bCs/>
                <w:rtl/>
              </w:rPr>
            </w:pPr>
            <w:r w:rsidRPr="00B25EA7">
              <w:rPr>
                <w:rFonts w:ascii="Arial" w:hAnsi="Arial" w:cs="FrankRuehl" w:hint="cs"/>
                <w:bCs/>
                <w:u w:val="single"/>
                <w:rtl/>
              </w:rPr>
              <w:t>הערה</w:t>
            </w:r>
            <w:r w:rsidRPr="00B25EA7">
              <w:rPr>
                <w:rFonts w:ascii="Arial" w:hAnsi="Arial" w:cs="FrankRuehl" w:hint="cs"/>
                <w:bCs/>
                <w:rtl/>
              </w:rPr>
              <w:t xml:space="preserve">: </w:t>
            </w:r>
          </w:p>
          <w:p w14:paraId="5BB7FE32" w14:textId="77777777" w:rsidR="00BE09AF" w:rsidRPr="00B25EA7" w:rsidRDefault="00BE09AF" w:rsidP="006658DC">
            <w:pPr>
              <w:spacing w:before="0"/>
              <w:jc w:val="both"/>
              <w:rPr>
                <w:rFonts w:ascii="Arial" w:hAnsi="Arial" w:cs="FrankRuehl"/>
                <w:bCs/>
              </w:rPr>
            </w:pPr>
            <w:r w:rsidRPr="00B25EA7">
              <w:rPr>
                <w:rFonts w:ascii="Arial" w:hAnsi="Arial" w:cs="FrankRuehl"/>
                <w:bCs/>
                <w:rtl/>
              </w:rPr>
              <w:t>ידע</w:t>
            </w:r>
            <w:r w:rsidRPr="00B25EA7">
              <w:rPr>
                <w:rFonts w:ascii="Arial" w:hAnsi="Arial" w:cs="FrankRuehl" w:hint="cs"/>
                <w:bCs/>
                <w:rtl/>
              </w:rPr>
              <w:t xml:space="preserve">, </w:t>
            </w:r>
            <w:r w:rsidRPr="00B25EA7">
              <w:rPr>
                <w:rFonts w:ascii="Arial" w:hAnsi="Arial" w:cs="FrankRuehl"/>
                <w:bCs/>
                <w:rtl/>
              </w:rPr>
              <w:t>מומחיות וניסיון שנצברו במהלך ההתקשרות עם המשרד לא ייחשבו בשום מקרה כאלה ההופכים ספק לספק יחיד.</w:t>
            </w:r>
          </w:p>
        </w:tc>
      </w:tr>
    </w:tbl>
    <w:p w14:paraId="550700CE" w14:textId="77777777" w:rsidR="00BE09AF" w:rsidRPr="00B25EA7" w:rsidRDefault="00BE09AF" w:rsidP="00BE09AF">
      <w:pPr>
        <w:spacing w:before="0" w:after="0" w:line="240" w:lineRule="auto"/>
        <w:jc w:val="both"/>
        <w:rPr>
          <w:rFonts w:ascii="Arial" w:hAnsi="Arial" w:cs="FrankRuehl"/>
          <w:bCs/>
        </w:rPr>
      </w:pPr>
    </w:p>
    <w:p w14:paraId="08B6D3F4" w14:textId="77777777" w:rsidR="00BE09AF" w:rsidRPr="00B25EA7" w:rsidRDefault="00BE09AF" w:rsidP="00BE09AF">
      <w:pPr>
        <w:spacing w:before="0" w:after="0" w:line="240" w:lineRule="auto"/>
        <w:jc w:val="both"/>
        <w:rPr>
          <w:rFonts w:ascii="Arial" w:hAnsi="Arial" w:cs="FrankRuehl"/>
          <w:b/>
          <w:rtl/>
        </w:rPr>
      </w:pPr>
    </w:p>
    <w:p w14:paraId="68EDE771" w14:textId="4FDB5C17" w:rsidR="00BE09AF" w:rsidRPr="00B25EA7" w:rsidRDefault="00BE09AF" w:rsidP="00B25EA7">
      <w:pPr>
        <w:spacing w:before="0" w:after="0" w:line="240" w:lineRule="auto"/>
        <w:jc w:val="both"/>
        <w:rPr>
          <w:rFonts w:ascii="Arial" w:hAnsi="Arial" w:cs="FrankRuehl"/>
          <w:b/>
          <w:rtl/>
        </w:rPr>
      </w:pPr>
      <w:r w:rsidRPr="00B25EA7">
        <w:rPr>
          <w:rFonts w:ascii="Arial" w:hAnsi="Arial" w:cs="FrankRuehl" w:hint="cs"/>
          <w:b/>
          <w:rtl/>
        </w:rPr>
        <w:t>להלן בקשתנו המבוססת</w:t>
      </w:r>
      <w:r w:rsidRPr="00B25EA7">
        <w:rPr>
          <w:rFonts w:ascii="Arial" w:hAnsi="Arial" w:cs="FrankRuehl"/>
          <w:b/>
          <w:rtl/>
        </w:rPr>
        <w:t xml:space="preserve"> על</w:t>
      </w:r>
      <w:r w:rsidRPr="00B25EA7">
        <w:rPr>
          <w:rFonts w:ascii="Arial" w:hAnsi="Arial" w:cs="FrankRuehl" w:hint="cs"/>
          <w:b/>
          <w:rtl/>
        </w:rPr>
        <w:t xml:space="preserve"> יסוד</w:t>
      </w:r>
      <w:r w:rsidRPr="00B25EA7">
        <w:rPr>
          <w:rFonts w:ascii="Arial" w:hAnsi="Arial" w:cs="FrankRuehl"/>
          <w:b/>
          <w:rtl/>
        </w:rPr>
        <w:t xml:space="preserve"> תקנה</w:t>
      </w:r>
      <w:r w:rsidRPr="00B25EA7">
        <w:rPr>
          <w:rFonts w:ascii="Arial" w:hAnsi="Arial" w:cs="FrankRuehl" w:hint="cs"/>
          <w:b/>
          <w:rtl/>
        </w:rPr>
        <w:t xml:space="preserve">       </w:t>
      </w:r>
      <w:r w:rsidR="00CE6E32" w:rsidRPr="00B25EA7">
        <w:rPr>
          <w:rFonts w:ascii="Arial" w:hAnsi="Arial" w:cs="FrankRuehl"/>
          <w:b/>
        </w:rPr>
        <w:sym w:font="Wingdings" w:char="F0FE"/>
      </w:r>
      <w:r w:rsidRPr="00B25EA7">
        <w:rPr>
          <w:rFonts w:ascii="Arial" w:hAnsi="Arial" w:cs="FrankRuehl" w:hint="cs"/>
          <w:b/>
          <w:rtl/>
        </w:rPr>
        <w:t xml:space="preserve"> 3(29) - בקשת פטור ממכרז מחמת ספק יחיד</w:t>
      </w:r>
    </w:p>
    <w:p w14:paraId="09D4D5E9" w14:textId="2D68B8CC" w:rsidR="00BE09AF" w:rsidRPr="00B25EA7" w:rsidRDefault="00BE09AF" w:rsidP="00B25EA7">
      <w:pPr>
        <w:spacing w:before="0" w:after="0" w:line="240" w:lineRule="auto"/>
        <w:ind w:left="2738" w:hanging="142"/>
        <w:jc w:val="both"/>
        <w:rPr>
          <w:rFonts w:ascii="Arial" w:hAnsi="Arial" w:cs="FrankRuehl"/>
          <w:b/>
          <w:rtl/>
        </w:rPr>
      </w:pPr>
      <w:r w:rsidRPr="00B25EA7">
        <w:rPr>
          <w:rFonts w:ascii="Arial" w:hAnsi="Arial" w:cs="FrankRuehl" w:hint="cs"/>
          <w:b/>
          <w:rtl/>
        </w:rPr>
        <w:t xml:space="preserve"> </w:t>
      </w:r>
      <w:r w:rsidR="00CE6E32">
        <w:rPr>
          <w:rFonts w:ascii="Arial" w:hAnsi="Arial" w:cs="FrankRuehl"/>
          <w:b/>
        </w:rPr>
        <w:sym w:font="Wingdings" w:char="F072"/>
      </w:r>
      <w:r w:rsidRPr="00B25EA7">
        <w:rPr>
          <w:rFonts w:ascii="Arial" w:hAnsi="Arial" w:cs="FrankRuehl"/>
          <w:b/>
        </w:rPr>
        <w:t xml:space="preserve">  </w:t>
      </w:r>
      <w:r w:rsidRPr="00B25EA7">
        <w:rPr>
          <w:rFonts w:ascii="Arial" w:hAnsi="Arial" w:cs="FrankRuehl" w:hint="cs"/>
          <w:b/>
          <w:rtl/>
        </w:rPr>
        <w:t xml:space="preserve"> 3(31) - התקשרות עם מדינת חוץ </w:t>
      </w:r>
    </w:p>
    <w:p w14:paraId="451F08C9" w14:textId="77777777" w:rsidR="00BE09AF" w:rsidRPr="00B25EA7" w:rsidRDefault="00BE09AF" w:rsidP="00BE09AF">
      <w:pPr>
        <w:spacing w:before="0" w:after="0" w:line="240" w:lineRule="auto"/>
        <w:jc w:val="both"/>
        <w:rPr>
          <w:rFonts w:ascii="Arial" w:hAnsi="Arial" w:cs="FrankRuehl"/>
          <w:b/>
          <w:rtl/>
        </w:rPr>
      </w:pPr>
      <w:r w:rsidRPr="00B25EA7">
        <w:rPr>
          <w:rFonts w:ascii="Arial" w:hAnsi="Arial" w:cs="FrankRuehl" w:hint="cs"/>
          <w:b/>
          <w:rtl/>
        </w:rPr>
        <w:t>ב</w:t>
      </w:r>
      <w:r w:rsidRPr="00B25EA7">
        <w:rPr>
          <w:rFonts w:ascii="Arial" w:hAnsi="Arial" w:cs="FrankRuehl"/>
          <w:b/>
          <w:rtl/>
        </w:rPr>
        <w:t>תקנות חובת מכרזים</w:t>
      </w:r>
      <w:r w:rsidRPr="00B25EA7">
        <w:rPr>
          <w:rFonts w:ascii="Arial" w:hAnsi="Arial" w:cs="FrankRuehl" w:hint="cs"/>
          <w:b/>
          <w:rtl/>
        </w:rPr>
        <w:t xml:space="preserve"> ועל הוראות תכ"ם מס' 7.8.1 ו-7.8.2.</w:t>
      </w:r>
    </w:p>
    <w:tbl>
      <w:tblPr>
        <w:tblStyle w:val="2"/>
        <w:bidiVisual/>
        <w:tblW w:w="0" w:type="auto"/>
        <w:tblInd w:w="74" w:type="dxa"/>
        <w:tblLook w:val="01E0" w:firstRow="1" w:lastRow="1" w:firstColumn="1" w:lastColumn="1" w:noHBand="0" w:noVBand="0"/>
      </w:tblPr>
      <w:tblGrid>
        <w:gridCol w:w="8846"/>
      </w:tblGrid>
      <w:tr w:rsidR="00BE09AF" w:rsidRPr="00B25EA7" w14:paraId="02211B1D" w14:textId="77777777" w:rsidTr="007B497E">
        <w:tc>
          <w:tcPr>
            <w:tcW w:w="9072" w:type="dxa"/>
            <w:tcBorders>
              <w:bottom w:val="single" w:sz="4" w:space="0" w:color="auto"/>
            </w:tcBorders>
            <w:shd w:val="clear" w:color="auto" w:fill="E6E6E6"/>
          </w:tcPr>
          <w:p w14:paraId="52A0E940" w14:textId="77777777" w:rsidR="00BE09AF" w:rsidRPr="00B25EA7" w:rsidRDefault="00BE09AF" w:rsidP="006658DC">
            <w:pPr>
              <w:spacing w:before="0" w:line="360" w:lineRule="auto"/>
              <w:rPr>
                <w:rFonts w:ascii="Arial" w:hAnsi="Arial" w:cs="FrankRuehl"/>
                <w:bCs/>
                <w:rtl/>
              </w:rPr>
            </w:pPr>
            <w:r w:rsidRPr="00B25EA7">
              <w:rPr>
                <w:rFonts w:ascii="Arial" w:hAnsi="Arial" w:cs="FrankRuehl" w:hint="cs"/>
                <w:bCs/>
                <w:rtl/>
              </w:rPr>
              <w:t xml:space="preserve">תיאור מהות ההתקשרות (רקע ופירוט התכונות של הטובין/השירות/העבודה) </w:t>
            </w:r>
          </w:p>
        </w:tc>
      </w:tr>
      <w:tr w:rsidR="00BE09AF" w:rsidRPr="00B25EA7" w14:paraId="0EF49E6D" w14:textId="77777777" w:rsidTr="00942283">
        <w:tc>
          <w:tcPr>
            <w:tcW w:w="9072" w:type="dxa"/>
          </w:tcPr>
          <w:p w14:paraId="05CC7712" w14:textId="5FA0F9B1" w:rsidR="00BE09AF" w:rsidRDefault="00CE6E32" w:rsidP="00D944B3">
            <w:pPr>
              <w:autoSpaceDE w:val="0"/>
              <w:autoSpaceDN w:val="0"/>
              <w:adjustRightInd w:val="0"/>
              <w:spacing w:before="0"/>
              <w:contextualSpacing/>
              <w:rPr>
                <w:rFonts w:ascii="Arial" w:hAnsi="Arial" w:cs="FrankRuehl"/>
                <w:rtl/>
              </w:rPr>
            </w:pPr>
            <w:r>
              <w:rPr>
                <w:rFonts w:ascii="Arial" w:hAnsi="Arial" w:cs="FrankRuehl" w:hint="cs"/>
                <w:rtl/>
              </w:rPr>
              <w:t xml:space="preserve">רכישת </w:t>
            </w:r>
            <w:r w:rsidR="006E7212">
              <w:rPr>
                <w:rFonts w:ascii="Arial" w:hAnsi="Arial" w:cs="FrankRuehl" w:hint="cs"/>
                <w:rtl/>
              </w:rPr>
              <w:t>ריאגנטים וקיטים לאבחון ברוצלוזיס בבע"ח ובבני אדם.</w:t>
            </w:r>
          </w:p>
          <w:p w14:paraId="7DFF3B99" w14:textId="5E705F5F" w:rsidR="00B9450F" w:rsidRDefault="00B9450F" w:rsidP="00D944B3">
            <w:pPr>
              <w:autoSpaceDE w:val="0"/>
              <w:autoSpaceDN w:val="0"/>
              <w:adjustRightInd w:val="0"/>
              <w:spacing w:before="0"/>
              <w:contextualSpacing/>
              <w:rPr>
                <w:rFonts w:ascii="Arial" w:hAnsi="Arial" w:cs="FrankRuehl"/>
                <w:rtl/>
              </w:rPr>
            </w:pPr>
            <w:r>
              <w:rPr>
                <w:rFonts w:ascii="Arial" w:hAnsi="Arial" w:cs="FrankRuehl" w:hint="cs"/>
                <w:rtl/>
              </w:rPr>
              <w:t>מבוקש לעשות הזמנה פתוחה לשנתיים.</w:t>
            </w:r>
          </w:p>
          <w:p w14:paraId="7C64500B" w14:textId="69224E47" w:rsidR="00B9450F" w:rsidRDefault="00A94BC5" w:rsidP="00474892">
            <w:pPr>
              <w:autoSpaceDE w:val="0"/>
              <w:autoSpaceDN w:val="0"/>
              <w:adjustRightInd w:val="0"/>
              <w:spacing w:before="0"/>
              <w:rPr>
                <w:rFonts w:ascii="Arial" w:hAnsi="Arial" w:cs="FrankRuehl"/>
                <w:rtl/>
              </w:rPr>
            </w:pPr>
            <w:r>
              <w:rPr>
                <w:rFonts w:ascii="Arial" w:hAnsi="Arial" w:cs="FrankRuehl" w:hint="cs"/>
                <w:rtl/>
              </w:rPr>
              <w:t xml:space="preserve">אנו מבקשים לרכוש </w:t>
            </w:r>
            <w:r w:rsidR="00474892">
              <w:rPr>
                <w:rFonts w:ascii="Arial" w:hAnsi="Arial" w:cs="FrankRuehl" w:hint="cs"/>
                <w:rtl/>
              </w:rPr>
              <w:t>מחברת</w:t>
            </w:r>
            <w:r w:rsidR="006E7212">
              <w:rPr>
                <w:rFonts w:ascii="Arial" w:hAnsi="Arial" w:cs="FrankRuehl" w:hint="cs"/>
                <w:rtl/>
              </w:rPr>
              <w:t xml:space="preserve"> הורייזן המייצגת את חברת</w:t>
            </w:r>
            <w:r w:rsidR="00474892">
              <w:rPr>
                <w:rFonts w:ascii="Arial" w:hAnsi="Arial" w:cs="FrankRuehl" w:hint="cs"/>
                <w:rtl/>
              </w:rPr>
              <w:t xml:space="preserve"> </w:t>
            </w:r>
            <w:r w:rsidR="00474892">
              <w:rPr>
                <w:rFonts w:ascii="Arial" w:hAnsi="Arial" w:cs="FrankRuehl"/>
              </w:rPr>
              <w:t>ID</w:t>
            </w:r>
            <w:r w:rsidR="003367B2">
              <w:rPr>
                <w:rFonts w:ascii="Arial" w:hAnsi="Arial" w:cs="FrankRuehl"/>
              </w:rPr>
              <w:t>.</w:t>
            </w:r>
            <w:r w:rsidR="00474892">
              <w:rPr>
                <w:rFonts w:ascii="Arial" w:hAnsi="Arial" w:cs="FrankRuehl"/>
              </w:rPr>
              <w:t>V</w:t>
            </w:r>
            <w:r w:rsidR="003367B2">
              <w:rPr>
                <w:rFonts w:ascii="Arial" w:hAnsi="Arial" w:cs="FrankRuehl"/>
              </w:rPr>
              <w:t>et</w:t>
            </w:r>
            <w:r w:rsidR="00B9450F">
              <w:rPr>
                <w:rFonts w:ascii="Arial" w:hAnsi="Arial" w:cs="FrankRuehl" w:hint="cs"/>
                <w:rtl/>
              </w:rPr>
              <w:t xml:space="preserve"> את:</w:t>
            </w:r>
          </w:p>
          <w:p w14:paraId="7617CD45" w14:textId="0C99D00F" w:rsidR="00B9450F" w:rsidRDefault="00B9450F" w:rsidP="00B9450F">
            <w:pPr>
              <w:pStyle w:val="af1"/>
              <w:numPr>
                <w:ilvl w:val="0"/>
                <w:numId w:val="8"/>
              </w:numPr>
              <w:autoSpaceDE w:val="0"/>
              <w:autoSpaceDN w:val="0"/>
              <w:adjustRightInd w:val="0"/>
              <w:spacing w:before="0"/>
              <w:rPr>
                <w:rFonts w:ascii="Arial" w:hAnsi="Arial" w:cs="FrankRuehl"/>
              </w:rPr>
            </w:pPr>
            <w:r>
              <w:rPr>
                <w:rFonts w:ascii="Arial" w:hAnsi="Arial" w:cs="FrankRuehl" w:hint="cs"/>
                <w:rtl/>
              </w:rPr>
              <w:t xml:space="preserve">אנטיגן מסחרי לאבחון ברוצלוזיס בשיטת קשירת המשלים </w:t>
            </w:r>
            <w:r>
              <w:rPr>
                <w:rFonts w:ascii="Arial" w:hAnsi="Arial" w:cs="FrankRuehl"/>
              </w:rPr>
              <w:t>CFT</w:t>
            </w:r>
          </w:p>
          <w:p w14:paraId="06697E59" w14:textId="50384AD1" w:rsidR="003367B2" w:rsidRDefault="003367B2" w:rsidP="003367B2">
            <w:pPr>
              <w:pStyle w:val="af1"/>
              <w:autoSpaceDE w:val="0"/>
              <w:autoSpaceDN w:val="0"/>
              <w:adjustRightInd w:val="0"/>
              <w:spacing w:before="0"/>
              <w:rPr>
                <w:rFonts w:ascii="Arial" w:hAnsi="Arial" w:cs="FrankRuehl"/>
                <w:rtl/>
              </w:rPr>
            </w:pPr>
            <w:r>
              <w:rPr>
                <w:rFonts w:ascii="Arial" w:hAnsi="Arial" w:cs="FrankRuehl" w:hint="cs"/>
                <w:rtl/>
              </w:rPr>
              <w:t>לאנטיגן זה נעשתה וולידציה מוצלחת בחודשים האחרונים והוא עומד להחליף אנטיגנים שייוצרו במכון הווטרינרי. לאחרונה בשל תקלה במתקן ה-</w:t>
            </w:r>
            <w:r>
              <w:rPr>
                <w:rFonts w:ascii="Arial" w:hAnsi="Arial" w:cs="FrankRuehl"/>
              </w:rPr>
              <w:t>BSL3</w:t>
            </w:r>
            <w:r>
              <w:rPr>
                <w:rFonts w:ascii="Arial" w:hAnsi="Arial" w:cs="FrankRuehl" w:hint="cs"/>
                <w:rtl/>
              </w:rPr>
              <w:t xml:space="preserve"> ובשל בעיות טכניות אחרות, לא ניתן להכין אנטיגנים מסוג זה באופן עצמי. אנטיגן זה הוא בבסיס שיטת האבחון "קשירת המשלים לברוצלה". קיים מוצר מקביל של האנגלים אך לא נעשתה עליו וולידציה.</w:t>
            </w:r>
          </w:p>
          <w:p w14:paraId="4DC439E8" w14:textId="4D395404" w:rsidR="00B9450F" w:rsidRDefault="00B9450F" w:rsidP="00B9450F">
            <w:pPr>
              <w:pStyle w:val="af1"/>
              <w:numPr>
                <w:ilvl w:val="0"/>
                <w:numId w:val="8"/>
              </w:numPr>
              <w:autoSpaceDE w:val="0"/>
              <w:autoSpaceDN w:val="0"/>
              <w:adjustRightInd w:val="0"/>
              <w:spacing w:before="0"/>
              <w:rPr>
                <w:rFonts w:ascii="Arial" w:hAnsi="Arial" w:cs="FrankRuehl"/>
              </w:rPr>
            </w:pPr>
            <w:r>
              <w:rPr>
                <w:rFonts w:ascii="Arial" w:hAnsi="Arial" w:cs="FrankRuehl" w:hint="cs"/>
                <w:rtl/>
              </w:rPr>
              <w:t>אנטיגן מסחרי של ברוצלה אוביס לאבחון של ברוצלות מחוספסות (קאניס ואוביס) בבע"ח בשיטת קשירת המשלים</w:t>
            </w:r>
            <w:r w:rsidR="003367B2">
              <w:rPr>
                <w:rFonts w:ascii="Arial" w:hAnsi="Arial" w:cs="FrankRuehl" w:hint="cs"/>
                <w:rtl/>
              </w:rPr>
              <w:t>.</w:t>
            </w:r>
          </w:p>
          <w:p w14:paraId="0DC938CB" w14:textId="3D56CF34" w:rsidR="003367B2" w:rsidRDefault="003367B2" w:rsidP="003367B2">
            <w:pPr>
              <w:pStyle w:val="af1"/>
              <w:autoSpaceDE w:val="0"/>
              <w:autoSpaceDN w:val="0"/>
              <w:adjustRightInd w:val="0"/>
              <w:spacing w:before="0"/>
              <w:rPr>
                <w:rFonts w:ascii="Arial" w:hAnsi="Arial" w:cs="FrankRuehl"/>
              </w:rPr>
            </w:pPr>
            <w:r>
              <w:rPr>
                <w:rFonts w:ascii="Arial" w:hAnsi="Arial" w:cs="FrankRuehl" w:hint="cs"/>
                <w:rtl/>
              </w:rPr>
              <w:t>ככל שבדקתי, אין תחליפים לאנטיגן זה בחברות אחרות. ללא אנטיגן זה, לא ניתן לבצע את הבדיקה.</w:t>
            </w:r>
          </w:p>
          <w:p w14:paraId="661DDE42" w14:textId="4657DE06" w:rsidR="00B9450F" w:rsidRDefault="00B9450F" w:rsidP="00B9450F">
            <w:pPr>
              <w:pStyle w:val="af1"/>
              <w:numPr>
                <w:ilvl w:val="0"/>
                <w:numId w:val="8"/>
              </w:numPr>
              <w:autoSpaceDE w:val="0"/>
              <w:autoSpaceDN w:val="0"/>
              <w:adjustRightInd w:val="0"/>
              <w:spacing w:before="0"/>
              <w:rPr>
                <w:rFonts w:ascii="Arial" w:hAnsi="Arial" w:cs="FrankRuehl"/>
              </w:rPr>
            </w:pPr>
            <w:r>
              <w:rPr>
                <w:rFonts w:ascii="Arial" w:hAnsi="Arial" w:cs="FrankRuehl" w:hint="cs"/>
                <w:rtl/>
              </w:rPr>
              <w:t>סרום חיובי לברוצלוזיס לשימוש רוטיני בבדיקות סרולוגיות לאבחון ברוצלוזיס</w:t>
            </w:r>
            <w:r w:rsidR="003367B2">
              <w:rPr>
                <w:rFonts w:ascii="Arial" w:hAnsi="Arial" w:cs="FrankRuehl" w:hint="cs"/>
                <w:rtl/>
              </w:rPr>
              <w:t>.</w:t>
            </w:r>
          </w:p>
          <w:p w14:paraId="35B1BC84" w14:textId="30226C2F" w:rsidR="003367B2" w:rsidRDefault="003367B2" w:rsidP="003367B2">
            <w:pPr>
              <w:pStyle w:val="af1"/>
              <w:autoSpaceDE w:val="0"/>
              <w:autoSpaceDN w:val="0"/>
              <w:adjustRightInd w:val="0"/>
              <w:spacing w:before="0"/>
              <w:rPr>
                <w:rFonts w:ascii="Arial" w:hAnsi="Arial" w:cs="FrankRuehl"/>
              </w:rPr>
            </w:pPr>
            <w:r>
              <w:rPr>
                <w:rFonts w:ascii="Arial" w:hAnsi="Arial" w:cs="FrankRuehl" w:hint="cs"/>
                <w:rtl/>
              </w:rPr>
              <w:t>ביקרות חיובית הינה חלק קריטי בבדיקה שאכן השיטה עובדת כמו שצריך וזה מוצר שנמצא בשגרה בכל הרצה של השיטה. ייתכן וקיימים מוצרים מקבילים אך מוצר זה כויל לאחרונה במבחן ייחוס ונמצא כי הוא עומד בסטנדרטים הנדרשים.</w:t>
            </w:r>
          </w:p>
          <w:p w14:paraId="1A4A4617" w14:textId="3A0C887C" w:rsidR="00B9450F" w:rsidRDefault="00B9450F" w:rsidP="00B9450F">
            <w:pPr>
              <w:pStyle w:val="af1"/>
              <w:numPr>
                <w:ilvl w:val="0"/>
                <w:numId w:val="8"/>
              </w:numPr>
              <w:autoSpaceDE w:val="0"/>
              <w:autoSpaceDN w:val="0"/>
              <w:adjustRightInd w:val="0"/>
              <w:spacing w:before="0"/>
              <w:rPr>
                <w:rFonts w:ascii="Arial" w:hAnsi="Arial" w:cs="FrankRuehl"/>
              </w:rPr>
            </w:pPr>
            <w:r>
              <w:rPr>
                <w:rFonts w:ascii="Arial" w:hAnsi="Arial" w:cs="FrankRuehl" w:hint="cs"/>
                <w:rtl/>
              </w:rPr>
              <w:t>סרום שלילי לברוצלוזיס לשימוש רוטיני בבדיקות סרולוגיות לאבחון ברוצלוזיס</w:t>
            </w:r>
            <w:r w:rsidR="003367B2">
              <w:rPr>
                <w:rFonts w:ascii="Arial" w:hAnsi="Arial" w:cs="FrankRuehl" w:hint="cs"/>
                <w:rtl/>
              </w:rPr>
              <w:t>.</w:t>
            </w:r>
          </w:p>
          <w:p w14:paraId="6B6BFCCD" w14:textId="24966ED5" w:rsidR="003367B2" w:rsidRDefault="003367B2" w:rsidP="003367B2">
            <w:pPr>
              <w:pStyle w:val="af1"/>
              <w:autoSpaceDE w:val="0"/>
              <w:autoSpaceDN w:val="0"/>
              <w:adjustRightInd w:val="0"/>
              <w:spacing w:before="0"/>
              <w:rPr>
                <w:rFonts w:ascii="Arial" w:hAnsi="Arial" w:cs="FrankRuehl"/>
              </w:rPr>
            </w:pPr>
            <w:r w:rsidRPr="003367B2">
              <w:rPr>
                <w:rFonts w:ascii="Arial" w:hAnsi="Arial" w:cs="FrankRuehl"/>
                <w:rtl/>
              </w:rPr>
              <w:t xml:space="preserve">ביקרות </w:t>
            </w:r>
            <w:r>
              <w:rPr>
                <w:rFonts w:ascii="Arial" w:hAnsi="Arial" w:cs="FrankRuehl" w:hint="cs"/>
                <w:rtl/>
              </w:rPr>
              <w:t>שלילית</w:t>
            </w:r>
            <w:r w:rsidRPr="003367B2">
              <w:rPr>
                <w:rFonts w:ascii="Arial" w:hAnsi="Arial" w:cs="FrankRuehl"/>
                <w:rtl/>
              </w:rPr>
              <w:t xml:space="preserve"> הינה חלק קריטי בבדיקה שאכן השיטה עובדת כמו שצריך וזה מוצר שנמצא בשגרה בכל הרצה של השיטה. ייתכן וקיימים מוצרים מקבילים אך מוצר זה כויל לאחרונה במבחן ייחוס ונמצא כי הוא עומד בסטנדרטים הנדרשים.</w:t>
            </w:r>
          </w:p>
          <w:p w14:paraId="2C14874E" w14:textId="3A26B54D" w:rsidR="00B9450F" w:rsidRDefault="00B9450F" w:rsidP="00B9450F">
            <w:pPr>
              <w:pStyle w:val="af1"/>
              <w:numPr>
                <w:ilvl w:val="0"/>
                <w:numId w:val="8"/>
              </w:numPr>
              <w:autoSpaceDE w:val="0"/>
              <w:autoSpaceDN w:val="0"/>
              <w:adjustRightInd w:val="0"/>
              <w:spacing w:before="0"/>
              <w:rPr>
                <w:rFonts w:ascii="Arial" w:hAnsi="Arial" w:cs="FrankRuehl"/>
              </w:rPr>
            </w:pPr>
            <w:r>
              <w:rPr>
                <w:rFonts w:ascii="Arial" w:hAnsi="Arial" w:cs="FrankRuehl" w:hint="cs"/>
                <w:rtl/>
              </w:rPr>
              <w:t>שלושה בקבוקוני רוז בנגל לאבחון ברוצלוזיס בבני אדם ובבע"ח</w:t>
            </w:r>
            <w:r w:rsidR="003367B2">
              <w:rPr>
                <w:rFonts w:ascii="Arial" w:hAnsi="Arial" w:cs="FrankRuehl" w:hint="cs"/>
                <w:rtl/>
              </w:rPr>
              <w:t>.</w:t>
            </w:r>
          </w:p>
          <w:p w14:paraId="5583367B" w14:textId="31C59840" w:rsidR="003367B2" w:rsidRDefault="003367B2" w:rsidP="003367B2">
            <w:pPr>
              <w:pStyle w:val="af1"/>
              <w:autoSpaceDE w:val="0"/>
              <w:autoSpaceDN w:val="0"/>
              <w:adjustRightInd w:val="0"/>
              <w:spacing w:before="0"/>
              <w:rPr>
                <w:rFonts w:ascii="Arial" w:hAnsi="Arial" w:cs="FrankRuehl"/>
              </w:rPr>
            </w:pPr>
            <w:r>
              <w:rPr>
                <w:rFonts w:ascii="Arial" w:hAnsi="Arial" w:cs="FrankRuehl" w:hint="cs"/>
                <w:rtl/>
              </w:rPr>
              <w:t xml:space="preserve">רוז בנגל הינו מוצר העומד בבסיס שיטת רוז בנגל לאבחון ברוצלוזיס בבני אדם ובבע"ח. קיימים מוצרים אחרים אך הן לא תוקפו. המוצר של אי די ווט עבד וולידציה לאחרונה במהלך מבחן ייחוס שבו השתתפה המעבדה ונמצא כי הוא עומד בסטנדרטים הנדרשים. בחודשים האחרונים נעשתה פנייה לחברה נוספת (איידקס </w:t>
            </w:r>
            <w:r>
              <w:rPr>
                <w:rFonts w:ascii="Arial" w:hAnsi="Arial" w:cs="FrankRuehl"/>
                <w:rtl/>
              </w:rPr>
              <w:t>–</w:t>
            </w:r>
            <w:r>
              <w:rPr>
                <w:rFonts w:ascii="Arial" w:hAnsi="Arial" w:cs="FrankRuehl" w:hint="cs"/>
                <w:rtl/>
              </w:rPr>
              <w:t xml:space="preserve"> באמצעות ווט מרקט) ואף אושרה הזמנה מחברה זו במטרה לתקף מוצר מקביל. לצערי טרם ההספקה, החברה הודיעה כי מוצר זה הוגדר ע"י החברה כמוצר מסוכן ונדרשים לשלם בעבור השינוע שלו </w:t>
            </w:r>
            <w:r w:rsidR="00343581">
              <w:rPr>
                <w:rFonts w:ascii="Arial" w:hAnsi="Arial" w:cs="FrankRuehl" w:hint="cs"/>
                <w:rtl/>
              </w:rPr>
              <w:t>עוד סכום של כמה מאות יורו מה שהופך מוצר זה ליקר פי כמה מהמקבילה של איי די ווט.</w:t>
            </w:r>
          </w:p>
          <w:p w14:paraId="274AC40B" w14:textId="77777777" w:rsidR="00B9450F" w:rsidRDefault="00942283" w:rsidP="00BA0E69">
            <w:pPr>
              <w:pStyle w:val="af1"/>
              <w:numPr>
                <w:ilvl w:val="0"/>
                <w:numId w:val="8"/>
              </w:numPr>
              <w:autoSpaceDE w:val="0"/>
              <w:autoSpaceDN w:val="0"/>
              <w:adjustRightInd w:val="0"/>
              <w:spacing w:before="0"/>
              <w:rPr>
                <w:rFonts w:ascii="Arial" w:hAnsi="Arial" w:cs="FrankRuehl"/>
              </w:rPr>
            </w:pPr>
            <w:r>
              <w:rPr>
                <w:rFonts w:ascii="Arial" w:hAnsi="Arial" w:cs="FrankRuehl" w:hint="cs"/>
                <w:rtl/>
              </w:rPr>
              <w:t>ערכות לריל טיים פי סי אר לאבחון ברוצלוזיס בבע"ח</w:t>
            </w:r>
            <w:r w:rsidR="00343581">
              <w:rPr>
                <w:rFonts w:ascii="Arial" w:hAnsi="Arial" w:cs="FrankRuehl" w:hint="cs"/>
                <w:rtl/>
              </w:rPr>
              <w:t>.</w:t>
            </w:r>
          </w:p>
          <w:p w14:paraId="3CFE0C0D" w14:textId="77777777" w:rsidR="00343581" w:rsidRDefault="00343581" w:rsidP="00343581">
            <w:pPr>
              <w:pStyle w:val="af1"/>
              <w:autoSpaceDE w:val="0"/>
              <w:autoSpaceDN w:val="0"/>
              <w:adjustRightInd w:val="0"/>
              <w:spacing w:before="0"/>
              <w:rPr>
                <w:rFonts w:ascii="Arial" w:hAnsi="Arial" w:cs="FrankRuehl"/>
                <w:rtl/>
              </w:rPr>
            </w:pPr>
            <w:r>
              <w:rPr>
                <w:rFonts w:ascii="Arial" w:hAnsi="Arial" w:cs="FrankRuehl" w:hint="cs"/>
                <w:rtl/>
              </w:rPr>
              <w:t>הערכות הללו נדרשות לביצוע מבחני פי סי אר לאבחון ברוצלוזיס בבע"ח ובבני אדם. הכוונה היא לתקפו ברגע לכשיתקבל ולהכניסו לרוטינת אבחון בביצוע מבחני פי סי אר.</w:t>
            </w:r>
          </w:p>
          <w:p w14:paraId="3BE65917" w14:textId="21995B37" w:rsidR="00E04E8B" w:rsidRPr="00E04E8B" w:rsidRDefault="00E04E8B" w:rsidP="00343581">
            <w:pPr>
              <w:autoSpaceDE w:val="0"/>
              <w:autoSpaceDN w:val="0"/>
              <w:adjustRightInd w:val="0"/>
              <w:spacing w:before="0"/>
              <w:rPr>
                <w:rFonts w:ascii="Arial" w:hAnsi="Arial" w:cs="FrankRuehl"/>
              </w:rPr>
            </w:pPr>
            <w:r>
              <w:rPr>
                <w:rFonts w:ascii="Arial" w:hAnsi="Arial" w:cs="FrankRuehl" w:hint="cs"/>
                <w:rtl/>
              </w:rPr>
              <w:t>מהבדיקות שערכתי ומהוולידציות שמערכו לאחרונה במעבדה, חברת הורייזן ביוטק היא היחידה שדרכה ניתן לרכוש את המוצרים של חברת איי די ווט ועל כן אנו מבקשים לפנות למסלול של ספק יחיד.</w:t>
            </w:r>
          </w:p>
        </w:tc>
      </w:tr>
      <w:tr w:rsidR="00942283" w:rsidRPr="00B25EA7" w14:paraId="42BE815C" w14:textId="77777777" w:rsidTr="007B497E">
        <w:tc>
          <w:tcPr>
            <w:tcW w:w="9072" w:type="dxa"/>
            <w:tcBorders>
              <w:bottom w:val="single" w:sz="4" w:space="0" w:color="auto"/>
            </w:tcBorders>
          </w:tcPr>
          <w:p w14:paraId="2E63B90A" w14:textId="77777777" w:rsidR="00942283" w:rsidRDefault="00942283" w:rsidP="00D944B3">
            <w:pPr>
              <w:autoSpaceDE w:val="0"/>
              <w:autoSpaceDN w:val="0"/>
              <w:adjustRightInd w:val="0"/>
              <w:spacing w:before="0"/>
              <w:contextualSpacing/>
              <w:rPr>
                <w:rFonts w:ascii="Arial" w:hAnsi="Arial" w:cs="FrankRuehl"/>
                <w:rtl/>
              </w:rPr>
            </w:pPr>
          </w:p>
        </w:tc>
      </w:tr>
    </w:tbl>
    <w:p w14:paraId="596E719F" w14:textId="77777777" w:rsidR="00BE09AF" w:rsidRPr="00B25EA7" w:rsidRDefault="00BE09AF" w:rsidP="00BE09AF">
      <w:pPr>
        <w:spacing w:before="0" w:after="0" w:line="240" w:lineRule="auto"/>
        <w:rPr>
          <w:rFonts w:ascii="Arial" w:hAnsi="Arial" w:cs="FrankRuehl"/>
          <w:b/>
          <w:rtl/>
        </w:rPr>
      </w:pPr>
    </w:p>
    <w:p w14:paraId="7D09B92C" w14:textId="77777777" w:rsidR="00BE09AF" w:rsidRPr="00B25EA7" w:rsidRDefault="00BE09AF" w:rsidP="00DF222B">
      <w:pPr>
        <w:spacing w:before="0" w:after="0" w:line="240" w:lineRule="auto"/>
        <w:rPr>
          <w:rFonts w:ascii="Arial" w:hAnsi="Arial" w:cs="FrankRuehl"/>
          <w:b/>
          <w:rtl/>
        </w:rPr>
      </w:pPr>
      <w:r w:rsidRPr="00B25EA7">
        <w:rPr>
          <w:rFonts w:ascii="Arial" w:hAnsi="Arial" w:cs="FrankRuehl" w:hint="cs"/>
          <w:bCs/>
          <w:rtl/>
        </w:rPr>
        <w:t xml:space="preserve">האם קיים בנושא זה </w:t>
      </w:r>
      <w:r w:rsidRPr="00B25EA7">
        <w:rPr>
          <w:rFonts w:ascii="Arial" w:hAnsi="Arial" w:cs="FrankRuehl" w:hint="cs"/>
          <w:b/>
          <w:rtl/>
        </w:rPr>
        <w:t xml:space="preserve">מכרז מרכזי של החשב הכללי או גורם ממשלתי מוסמך אחר?          </w:t>
      </w:r>
      <w:r w:rsidRPr="00B25EA7">
        <w:rPr>
          <w:rFonts w:ascii="Arial" w:hAnsi="Arial" w:cs="FrankRuehl"/>
          <w:b/>
        </w:rPr>
        <w:sym w:font="Wingdings" w:char="F072"/>
      </w:r>
      <w:r w:rsidRPr="00B25EA7">
        <w:rPr>
          <w:rFonts w:ascii="Arial" w:hAnsi="Arial" w:cs="FrankRuehl" w:hint="cs"/>
          <w:b/>
          <w:rtl/>
        </w:rPr>
        <w:t xml:space="preserve">  כן     </w:t>
      </w:r>
      <w:r w:rsidR="00DF222B" w:rsidRPr="00B25EA7">
        <w:rPr>
          <w:rFonts w:ascii="Arial" w:hAnsi="Arial" w:cs="FrankRuehl"/>
          <w:b/>
        </w:rPr>
        <w:sym w:font="Wingdings" w:char="F0FE"/>
      </w:r>
      <w:r w:rsidRPr="00B25EA7">
        <w:rPr>
          <w:rFonts w:ascii="Arial" w:hAnsi="Arial" w:cs="FrankRuehl" w:hint="cs"/>
          <w:b/>
          <w:rtl/>
        </w:rPr>
        <w:t xml:space="preserve">  לא</w:t>
      </w:r>
    </w:p>
    <w:p w14:paraId="7911DA12" w14:textId="77777777" w:rsidR="00BE09AF" w:rsidRPr="00B25EA7" w:rsidRDefault="00BE09AF" w:rsidP="00BE09AF">
      <w:pPr>
        <w:spacing w:before="0" w:after="0" w:line="240" w:lineRule="auto"/>
        <w:rPr>
          <w:rFonts w:ascii="Arial" w:hAnsi="Arial" w:cs="FrankRuehl"/>
          <w:b/>
          <w:rtl/>
        </w:rPr>
      </w:pPr>
    </w:p>
    <w:p w14:paraId="3CE7E5F1" w14:textId="77777777" w:rsidR="00BE09AF" w:rsidRPr="00B25EA7" w:rsidRDefault="00BE09AF" w:rsidP="00BE09AF">
      <w:pPr>
        <w:spacing w:before="0" w:after="0" w:line="240" w:lineRule="auto"/>
        <w:rPr>
          <w:rFonts w:ascii="Arial" w:hAnsi="Arial" w:cs="FrankRuehl"/>
          <w:b/>
          <w:rtl/>
        </w:rPr>
      </w:pPr>
      <w:r w:rsidRPr="00B25EA7">
        <w:rPr>
          <w:rFonts w:ascii="Arial" w:hAnsi="Arial" w:cs="FrankRuehl"/>
          <w:bCs/>
          <w:rtl/>
        </w:rPr>
        <w:t>סוג ה</w:t>
      </w:r>
      <w:r w:rsidRPr="00B25EA7">
        <w:rPr>
          <w:rFonts w:ascii="Arial" w:hAnsi="Arial" w:cs="FrankRuehl" w:hint="cs"/>
          <w:bCs/>
          <w:rtl/>
        </w:rPr>
        <w:t>התקשרות</w:t>
      </w:r>
      <w:r w:rsidRPr="00B25EA7">
        <w:rPr>
          <w:rFonts w:ascii="Arial" w:hAnsi="Arial" w:cs="FrankRuehl" w:hint="cs"/>
          <w:b/>
          <w:rtl/>
        </w:rPr>
        <w:t xml:space="preserve">: (סמן </w:t>
      </w:r>
      <w:r w:rsidRPr="00B25EA7">
        <w:rPr>
          <w:rFonts w:ascii="Arial" w:hAnsi="Arial" w:cs="FrankRuehl" w:hint="cs"/>
          <w:b/>
        </w:rPr>
        <w:t>X</w:t>
      </w:r>
      <w:r w:rsidRPr="00B25EA7">
        <w:rPr>
          <w:rFonts w:ascii="Arial" w:hAnsi="Arial" w:cs="FrankRuehl" w:hint="cs"/>
          <w:b/>
          <w:rtl/>
        </w:rPr>
        <w:t xml:space="preserve"> במקום המתאים) </w:t>
      </w:r>
      <w:r w:rsidRPr="00B25EA7">
        <w:rPr>
          <w:rFonts w:ascii="Arial" w:hAnsi="Arial" w:cs="FrankRuehl"/>
          <w:b/>
          <w:rtl/>
        </w:rPr>
        <w:t>–</w:t>
      </w:r>
      <w:r w:rsidRPr="00B25EA7">
        <w:rPr>
          <w:rFonts w:ascii="Arial" w:hAnsi="Arial" w:cs="FrankRuehl" w:hint="cs"/>
          <w:b/>
          <w:rtl/>
        </w:rPr>
        <w:t xml:space="preserve"> התקשרות להספקת</w:t>
      </w:r>
    </w:p>
    <w:p w14:paraId="276D1CB4" w14:textId="77777777" w:rsidR="00BE09AF" w:rsidRPr="00B25EA7" w:rsidRDefault="00BE09AF" w:rsidP="00BE09AF">
      <w:pPr>
        <w:spacing w:before="0" w:after="0" w:line="240" w:lineRule="auto"/>
        <w:rPr>
          <w:rFonts w:ascii="Arial" w:hAnsi="Arial" w:cs="FrankRuehl"/>
          <w:b/>
          <w:rtl/>
        </w:rPr>
      </w:pPr>
    </w:p>
    <w:tbl>
      <w:tblPr>
        <w:bidiVisual/>
        <w:tblW w:w="0" w:type="auto"/>
        <w:tblLayout w:type="fixed"/>
        <w:tblLook w:val="0000" w:firstRow="0" w:lastRow="0" w:firstColumn="0" w:lastColumn="0" w:noHBand="0" w:noVBand="0"/>
      </w:tblPr>
      <w:tblGrid>
        <w:gridCol w:w="3085"/>
        <w:gridCol w:w="2977"/>
        <w:gridCol w:w="3116"/>
      </w:tblGrid>
      <w:tr w:rsidR="00BE09AF" w:rsidRPr="00B25EA7" w14:paraId="40BB042E" w14:textId="77777777" w:rsidTr="006658DC">
        <w:tc>
          <w:tcPr>
            <w:tcW w:w="3085" w:type="dxa"/>
          </w:tcPr>
          <w:p w14:paraId="1FF2EA2D" w14:textId="4272C12D" w:rsidR="00BE09AF" w:rsidRPr="00B25EA7" w:rsidRDefault="00BE09AF" w:rsidP="006658DC">
            <w:pPr>
              <w:spacing w:before="0" w:after="0" w:line="240" w:lineRule="auto"/>
              <w:ind w:right="283"/>
              <w:rPr>
                <w:rFonts w:ascii="Arial" w:hAnsi="Arial" w:cs="FrankRuehl"/>
                <w:b/>
                <w:rtl/>
              </w:rPr>
            </w:pPr>
            <w:r w:rsidRPr="00B25EA7">
              <w:rPr>
                <w:rFonts w:ascii="Arial" w:hAnsi="Arial" w:cs="FrankRuehl" w:hint="cs"/>
                <w:b/>
                <w:rtl/>
              </w:rPr>
              <w:lastRenderedPageBreak/>
              <w:t xml:space="preserve">   </w:t>
            </w:r>
            <w:r w:rsidR="00CE6E32" w:rsidRPr="00B25EA7">
              <w:rPr>
                <w:rFonts w:ascii="Arial" w:hAnsi="Arial" w:cs="FrankRuehl"/>
                <w:b/>
              </w:rPr>
              <w:sym w:font="Wingdings" w:char="F0FE"/>
            </w:r>
            <w:r w:rsidRPr="00B25EA7">
              <w:rPr>
                <w:rFonts w:ascii="Arial" w:hAnsi="Arial" w:cs="FrankRuehl" w:hint="cs"/>
                <w:b/>
                <w:rtl/>
              </w:rPr>
              <w:t xml:space="preserve">  </w:t>
            </w:r>
            <w:r w:rsidRPr="00B25EA7">
              <w:rPr>
                <w:rFonts w:ascii="Arial" w:hAnsi="Arial" w:cs="FrankRuehl"/>
                <w:b/>
                <w:rtl/>
              </w:rPr>
              <w:t>טובין</w:t>
            </w:r>
          </w:p>
        </w:tc>
        <w:tc>
          <w:tcPr>
            <w:tcW w:w="2977" w:type="dxa"/>
          </w:tcPr>
          <w:p w14:paraId="450E9072" w14:textId="4769ADD8" w:rsidR="00BE09AF" w:rsidRPr="00B25EA7" w:rsidRDefault="00CE6E32" w:rsidP="006658DC">
            <w:pPr>
              <w:spacing w:before="0" w:after="0" w:line="240" w:lineRule="auto"/>
              <w:ind w:right="283"/>
              <w:rPr>
                <w:rFonts w:ascii="Arial" w:hAnsi="Arial" w:cs="FrankRuehl"/>
                <w:b/>
                <w:rtl/>
              </w:rPr>
            </w:pPr>
            <w:r w:rsidRPr="00B25EA7">
              <w:rPr>
                <w:rFonts w:ascii="Arial" w:hAnsi="Arial" w:cs="FrankRuehl"/>
                <w:b/>
              </w:rPr>
              <w:sym w:font="Wingdings" w:char="F072"/>
            </w:r>
            <w:r w:rsidR="00BE09AF" w:rsidRPr="00B25EA7">
              <w:rPr>
                <w:rFonts w:ascii="Arial" w:hAnsi="Arial" w:cs="FrankRuehl" w:hint="cs"/>
                <w:b/>
                <w:rtl/>
              </w:rPr>
              <w:t xml:space="preserve">  </w:t>
            </w:r>
            <w:r w:rsidR="00BE09AF" w:rsidRPr="00B25EA7">
              <w:rPr>
                <w:rFonts w:ascii="Arial" w:hAnsi="Arial" w:cs="FrankRuehl"/>
                <w:b/>
                <w:rtl/>
              </w:rPr>
              <w:t>שירות</w:t>
            </w:r>
            <w:r w:rsidR="00BE09AF" w:rsidRPr="00B25EA7">
              <w:rPr>
                <w:rFonts w:ascii="Arial" w:hAnsi="Arial" w:cs="FrankRuehl" w:hint="cs"/>
                <w:b/>
                <w:rtl/>
              </w:rPr>
              <w:t>ים</w:t>
            </w:r>
          </w:p>
        </w:tc>
        <w:tc>
          <w:tcPr>
            <w:tcW w:w="3116" w:type="dxa"/>
          </w:tcPr>
          <w:p w14:paraId="5AC845EC" w14:textId="77777777" w:rsidR="00BE09AF" w:rsidRPr="00B25EA7" w:rsidRDefault="00BE09AF" w:rsidP="006658DC">
            <w:pPr>
              <w:spacing w:before="0" w:after="0" w:line="240" w:lineRule="auto"/>
              <w:ind w:right="283"/>
              <w:rPr>
                <w:rFonts w:ascii="Arial" w:hAnsi="Arial" w:cs="FrankRuehl"/>
                <w:b/>
              </w:rPr>
            </w:pPr>
            <w:r w:rsidRPr="00B25EA7">
              <w:rPr>
                <w:rFonts w:ascii="Arial" w:hAnsi="Arial" w:cs="FrankRuehl"/>
                <w:b/>
              </w:rPr>
              <w:sym w:font="Wingdings" w:char="F072"/>
            </w:r>
            <w:r w:rsidRPr="00B25EA7">
              <w:rPr>
                <w:rFonts w:ascii="Arial" w:hAnsi="Arial" w:cs="FrankRuehl" w:hint="cs"/>
                <w:b/>
                <w:rtl/>
              </w:rPr>
              <w:t xml:space="preserve">  ביצוע </w:t>
            </w:r>
            <w:r w:rsidRPr="00B25EA7">
              <w:rPr>
                <w:rFonts w:ascii="Arial" w:hAnsi="Arial" w:cs="FrankRuehl"/>
                <w:b/>
                <w:rtl/>
              </w:rPr>
              <w:t>עבודה</w:t>
            </w:r>
          </w:p>
          <w:p w14:paraId="502F46C6" w14:textId="77777777" w:rsidR="00BE09AF" w:rsidRPr="00B25EA7" w:rsidRDefault="00BE09AF" w:rsidP="006658DC">
            <w:pPr>
              <w:spacing w:before="0" w:after="0" w:line="240" w:lineRule="auto"/>
              <w:ind w:right="283"/>
              <w:rPr>
                <w:rFonts w:ascii="Arial" w:hAnsi="Arial" w:cs="FrankRuehl"/>
                <w:b/>
                <w:rtl/>
              </w:rPr>
            </w:pPr>
          </w:p>
        </w:tc>
      </w:tr>
    </w:tbl>
    <w:p w14:paraId="619C21EA" w14:textId="77777777" w:rsidR="00BE09AF" w:rsidRPr="00B25EA7" w:rsidRDefault="00BE09AF" w:rsidP="00BE09AF">
      <w:pPr>
        <w:spacing w:before="0" w:after="0" w:line="240" w:lineRule="auto"/>
        <w:rPr>
          <w:rFonts w:ascii="Arial" w:hAnsi="Arial" w:cs="FrankRuehl"/>
          <w:b/>
          <w:rtl/>
        </w:rPr>
      </w:pPr>
    </w:p>
    <w:tbl>
      <w:tblPr>
        <w:tblStyle w:val="2"/>
        <w:bidiVisual/>
        <w:tblW w:w="0" w:type="auto"/>
        <w:tblInd w:w="60" w:type="dxa"/>
        <w:tblLook w:val="01E0" w:firstRow="1" w:lastRow="1" w:firstColumn="1" w:lastColumn="1" w:noHBand="0" w:noVBand="0"/>
      </w:tblPr>
      <w:tblGrid>
        <w:gridCol w:w="2635"/>
        <w:gridCol w:w="3285"/>
        <w:gridCol w:w="2940"/>
      </w:tblGrid>
      <w:tr w:rsidR="00BE09AF" w:rsidRPr="00B25EA7" w14:paraId="2FC1D357" w14:textId="77777777" w:rsidTr="006658DC">
        <w:tc>
          <w:tcPr>
            <w:tcW w:w="2680" w:type="dxa"/>
            <w:shd w:val="clear" w:color="auto" w:fill="E6E6E6"/>
          </w:tcPr>
          <w:p w14:paraId="3DCDF99B" w14:textId="77777777" w:rsidR="00BE09AF" w:rsidRPr="00B25EA7" w:rsidRDefault="00BE09AF" w:rsidP="006658DC">
            <w:pPr>
              <w:spacing w:before="0" w:line="360" w:lineRule="auto"/>
              <w:rPr>
                <w:rFonts w:ascii="Arial" w:hAnsi="Arial" w:cs="FrankRuehl"/>
                <w:bCs/>
                <w:rtl/>
              </w:rPr>
            </w:pPr>
            <w:r w:rsidRPr="00B25EA7">
              <w:rPr>
                <w:rFonts w:ascii="Arial" w:hAnsi="Arial" w:cs="FrankRuehl" w:hint="cs"/>
                <w:bCs/>
                <w:rtl/>
              </w:rPr>
              <w:t>שם הספק:</w:t>
            </w:r>
          </w:p>
        </w:tc>
        <w:tc>
          <w:tcPr>
            <w:tcW w:w="6438" w:type="dxa"/>
            <w:gridSpan w:val="2"/>
          </w:tcPr>
          <w:p w14:paraId="21ED82DB" w14:textId="645DFBC5" w:rsidR="00BE09AF" w:rsidRPr="00B25EA7" w:rsidRDefault="00E04E8B" w:rsidP="006658DC">
            <w:pPr>
              <w:spacing w:before="0"/>
              <w:rPr>
                <w:rFonts w:ascii="Arial" w:hAnsi="Arial" w:cs="FrankRuehl"/>
                <w:b/>
                <w:rtl/>
              </w:rPr>
            </w:pPr>
            <w:r>
              <w:rPr>
                <w:rFonts w:ascii="Arial" w:hAnsi="Arial" w:cs="FrankRuehl" w:hint="cs"/>
                <w:b/>
                <w:rtl/>
              </w:rPr>
              <w:t>הורייזן ביוטק בע"מ</w:t>
            </w:r>
          </w:p>
        </w:tc>
      </w:tr>
      <w:tr w:rsidR="00BE09AF" w:rsidRPr="00B25EA7" w14:paraId="5341E10B" w14:textId="77777777" w:rsidTr="006658DC">
        <w:tc>
          <w:tcPr>
            <w:tcW w:w="2680" w:type="dxa"/>
            <w:shd w:val="clear" w:color="auto" w:fill="E6E6E6"/>
          </w:tcPr>
          <w:p w14:paraId="39D58AE5" w14:textId="77777777" w:rsidR="00BE09AF" w:rsidRPr="00B25EA7" w:rsidRDefault="00BE09AF" w:rsidP="006658DC">
            <w:pPr>
              <w:spacing w:before="0" w:line="360" w:lineRule="auto"/>
              <w:rPr>
                <w:rFonts w:ascii="Arial" w:hAnsi="Arial" w:cs="FrankRuehl"/>
                <w:bCs/>
                <w:rtl/>
              </w:rPr>
            </w:pPr>
            <w:r w:rsidRPr="00B25EA7">
              <w:rPr>
                <w:rFonts w:ascii="Arial" w:hAnsi="Arial" w:cs="FrankRuehl" w:hint="cs"/>
                <w:bCs/>
                <w:rtl/>
              </w:rPr>
              <w:t xml:space="preserve">מספר הספק </w:t>
            </w:r>
          </w:p>
          <w:p w14:paraId="503E484F" w14:textId="77777777" w:rsidR="00BE09AF" w:rsidRPr="00B25EA7" w:rsidRDefault="00BE09AF" w:rsidP="006658DC">
            <w:pPr>
              <w:spacing w:before="0" w:line="360" w:lineRule="auto"/>
              <w:rPr>
                <w:rFonts w:ascii="Arial" w:hAnsi="Arial" w:cs="FrankRuehl"/>
                <w:bCs/>
                <w:rtl/>
              </w:rPr>
            </w:pPr>
            <w:r w:rsidRPr="00B25EA7">
              <w:rPr>
                <w:rFonts w:ascii="Arial" w:hAnsi="Arial" w:cs="FrankRuehl"/>
                <w:bCs/>
                <w:rtl/>
              </w:rPr>
              <w:t xml:space="preserve">(ח.פ/ח.צ/ע.מ/מספר עמותה) </w:t>
            </w:r>
          </w:p>
        </w:tc>
        <w:tc>
          <w:tcPr>
            <w:tcW w:w="6438" w:type="dxa"/>
            <w:gridSpan w:val="2"/>
          </w:tcPr>
          <w:p w14:paraId="0068E5BB" w14:textId="1BE5E07D" w:rsidR="00BE09AF" w:rsidRPr="00B25EA7" w:rsidRDefault="00B25EA7" w:rsidP="006658DC">
            <w:pPr>
              <w:spacing w:before="0"/>
              <w:rPr>
                <w:rFonts w:ascii="Arial" w:hAnsi="Arial" w:cs="FrankRuehl"/>
                <w:b/>
                <w:rtl/>
              </w:rPr>
            </w:pPr>
            <w:r>
              <w:rPr>
                <w:rFonts w:ascii="Arial" w:hAnsi="Arial" w:cs="FrankRuehl" w:hint="cs"/>
                <w:b/>
                <w:rtl/>
              </w:rPr>
              <w:t xml:space="preserve">מספר ספק במרכב"ה </w:t>
            </w:r>
            <w:r w:rsidR="00460861">
              <w:rPr>
                <w:rFonts w:ascii="Arial" w:hAnsi="Arial" w:cs="FrankRuehl" w:hint="cs"/>
                <w:b/>
                <w:rtl/>
              </w:rPr>
              <w:t>514073667</w:t>
            </w:r>
          </w:p>
        </w:tc>
      </w:tr>
      <w:tr w:rsidR="00BE09AF" w:rsidRPr="00B25EA7" w14:paraId="705B2F60" w14:textId="77777777" w:rsidTr="006658DC">
        <w:tc>
          <w:tcPr>
            <w:tcW w:w="2680" w:type="dxa"/>
            <w:shd w:val="clear" w:color="auto" w:fill="E6E6E6"/>
          </w:tcPr>
          <w:p w14:paraId="21633FFC" w14:textId="77777777" w:rsidR="00BE09AF" w:rsidRPr="00B25EA7" w:rsidRDefault="00BE09AF" w:rsidP="006658DC">
            <w:pPr>
              <w:spacing w:before="0" w:line="360" w:lineRule="auto"/>
              <w:rPr>
                <w:rFonts w:ascii="Arial" w:hAnsi="Arial" w:cs="FrankRuehl"/>
                <w:bCs/>
                <w:rtl/>
              </w:rPr>
            </w:pPr>
            <w:r w:rsidRPr="00B25EA7">
              <w:rPr>
                <w:rFonts w:ascii="Arial" w:hAnsi="Arial" w:cs="FrankRuehl" w:hint="cs"/>
                <w:bCs/>
                <w:rtl/>
              </w:rPr>
              <w:t xml:space="preserve">ספק זה הנו: </w:t>
            </w:r>
          </w:p>
        </w:tc>
        <w:tc>
          <w:tcPr>
            <w:tcW w:w="3398" w:type="dxa"/>
          </w:tcPr>
          <w:p w14:paraId="779A785E" w14:textId="023C504A" w:rsidR="00BE09AF" w:rsidRPr="00B25EA7" w:rsidRDefault="00BE09AF" w:rsidP="006658DC">
            <w:pPr>
              <w:spacing w:before="0"/>
              <w:rPr>
                <w:rFonts w:ascii="Arial" w:hAnsi="Arial" w:cs="FrankRuehl"/>
                <w:b/>
                <w:rtl/>
              </w:rPr>
            </w:pPr>
            <w:r w:rsidRPr="00B25EA7">
              <w:rPr>
                <w:rFonts w:ascii="Arial" w:hAnsi="Arial" w:cs="FrankRuehl"/>
                <w:b/>
              </w:rPr>
              <w:t xml:space="preserve">   </w:t>
            </w:r>
            <w:r w:rsidR="00460861" w:rsidRPr="00B25EA7">
              <w:rPr>
                <w:rFonts w:ascii="Arial" w:hAnsi="Arial" w:cs="FrankRuehl"/>
                <w:b/>
              </w:rPr>
              <w:sym w:font="Wingdings" w:char="F0FE"/>
            </w:r>
            <w:r w:rsidRPr="00B25EA7">
              <w:rPr>
                <w:rFonts w:ascii="Arial" w:hAnsi="Arial" w:cs="FrankRuehl"/>
                <w:b/>
              </w:rPr>
              <w:t xml:space="preserve">  </w:t>
            </w:r>
            <w:r w:rsidRPr="00B25EA7">
              <w:rPr>
                <w:rFonts w:ascii="Arial" w:hAnsi="Arial" w:cs="FrankRuehl" w:hint="cs"/>
                <w:b/>
                <w:rtl/>
              </w:rPr>
              <w:t xml:space="preserve"> ספק יחיד    </w:t>
            </w:r>
          </w:p>
        </w:tc>
        <w:tc>
          <w:tcPr>
            <w:tcW w:w="3040" w:type="dxa"/>
          </w:tcPr>
          <w:p w14:paraId="7C089579" w14:textId="70E6E6F5" w:rsidR="00BE09AF" w:rsidRPr="00B25EA7" w:rsidRDefault="00460861" w:rsidP="006658DC">
            <w:pPr>
              <w:spacing w:before="0"/>
              <w:rPr>
                <w:rFonts w:ascii="Arial" w:hAnsi="Arial" w:cs="FrankRuehl"/>
                <w:b/>
                <w:rtl/>
              </w:rPr>
            </w:pPr>
            <w:r>
              <w:rPr>
                <w:rFonts w:ascii="Arial" w:hAnsi="Arial" w:cs="FrankRuehl"/>
                <w:b/>
              </w:rPr>
              <w:sym w:font="Wingdings" w:char="F072"/>
            </w:r>
            <w:r>
              <w:rPr>
                <w:rFonts w:ascii="Arial" w:hAnsi="Arial" w:cs="FrankRuehl" w:hint="cs"/>
                <w:b/>
                <w:rtl/>
              </w:rPr>
              <w:t xml:space="preserve"> </w:t>
            </w:r>
            <w:r w:rsidR="00BE09AF" w:rsidRPr="00B25EA7">
              <w:rPr>
                <w:rFonts w:ascii="Arial" w:hAnsi="Arial" w:cs="FrankRuehl" w:hint="cs"/>
                <w:b/>
                <w:rtl/>
              </w:rPr>
              <w:t xml:space="preserve">ספק חוץ </w:t>
            </w:r>
          </w:p>
        </w:tc>
      </w:tr>
      <w:tr w:rsidR="00BE09AF" w:rsidRPr="00B25EA7" w14:paraId="22CF27B5" w14:textId="77777777" w:rsidTr="006658DC">
        <w:tc>
          <w:tcPr>
            <w:tcW w:w="2680" w:type="dxa"/>
            <w:shd w:val="clear" w:color="auto" w:fill="E6E6E6"/>
          </w:tcPr>
          <w:p w14:paraId="75356FC8" w14:textId="77777777" w:rsidR="00BE09AF" w:rsidRPr="00B25EA7" w:rsidRDefault="00BE09AF" w:rsidP="006658DC">
            <w:pPr>
              <w:spacing w:before="0" w:line="360" w:lineRule="auto"/>
              <w:rPr>
                <w:rFonts w:ascii="Arial" w:hAnsi="Arial" w:cs="FrankRuehl"/>
                <w:bCs/>
                <w:rtl/>
              </w:rPr>
            </w:pPr>
            <w:r w:rsidRPr="00B25EA7">
              <w:rPr>
                <w:rFonts w:ascii="Arial" w:hAnsi="Arial" w:cs="FrankRuehl" w:hint="cs"/>
                <w:bCs/>
                <w:rtl/>
              </w:rPr>
              <w:t>אומדן / שווי ההתקשרות</w:t>
            </w:r>
            <w:r w:rsidR="00E74310" w:rsidRPr="00B25EA7">
              <w:rPr>
                <w:rFonts w:ascii="Arial" w:hAnsi="Arial" w:cs="FrankRuehl" w:hint="cs"/>
                <w:bCs/>
                <w:rtl/>
              </w:rPr>
              <w:t xml:space="preserve"> כולל מע"מ</w:t>
            </w:r>
            <w:r w:rsidRPr="00B25EA7">
              <w:rPr>
                <w:rFonts w:ascii="Arial" w:hAnsi="Arial" w:cs="FrankRuehl" w:hint="cs"/>
                <w:bCs/>
                <w:rtl/>
              </w:rPr>
              <w:t>:</w:t>
            </w:r>
          </w:p>
        </w:tc>
        <w:tc>
          <w:tcPr>
            <w:tcW w:w="6438" w:type="dxa"/>
            <w:gridSpan w:val="2"/>
          </w:tcPr>
          <w:p w14:paraId="1E0E39E1" w14:textId="58E0B9E8" w:rsidR="00BE09AF" w:rsidRPr="00B25EA7" w:rsidRDefault="00A9415E" w:rsidP="006658DC">
            <w:pPr>
              <w:spacing w:before="0"/>
              <w:rPr>
                <w:rFonts w:ascii="Arial" w:hAnsi="Arial" w:cs="FrankRuehl"/>
                <w:b/>
                <w:rtl/>
              </w:rPr>
            </w:pPr>
            <w:r w:rsidRPr="00B25EA7">
              <w:rPr>
                <w:rFonts w:ascii="Arial" w:hAnsi="Arial" w:cs="FrankRuehl" w:hint="cs"/>
                <w:b/>
                <w:rtl/>
              </w:rPr>
              <w:t xml:space="preserve">עד </w:t>
            </w:r>
            <w:r w:rsidR="008C2F53">
              <w:rPr>
                <w:rFonts w:ascii="Arial" w:hAnsi="Arial" w:cs="FrankRuehl" w:hint="cs"/>
                <w:b/>
                <w:rtl/>
              </w:rPr>
              <w:t>90,482</w:t>
            </w:r>
            <w:r w:rsidR="00BA0E69">
              <w:rPr>
                <w:rFonts w:ascii="Arial" w:hAnsi="Arial" w:cs="FrankRuehl" w:hint="cs"/>
                <w:b/>
                <w:rtl/>
              </w:rPr>
              <w:t xml:space="preserve"> </w:t>
            </w:r>
            <w:r w:rsidRPr="00B25EA7">
              <w:rPr>
                <w:rFonts w:ascii="Arial" w:hAnsi="Arial" w:cs="FrankRuehl" w:hint="cs"/>
                <w:b/>
                <w:rtl/>
              </w:rPr>
              <w:t xml:space="preserve">₪ </w:t>
            </w:r>
            <w:r w:rsidR="00474892">
              <w:rPr>
                <w:rFonts w:ascii="Arial" w:hAnsi="Arial" w:cs="FrankRuehl" w:hint="cs"/>
                <w:b/>
                <w:rtl/>
              </w:rPr>
              <w:t>חד פעמית</w:t>
            </w:r>
          </w:p>
        </w:tc>
      </w:tr>
      <w:tr w:rsidR="00BE09AF" w:rsidRPr="00B25EA7" w14:paraId="408828F4" w14:textId="77777777" w:rsidTr="006658DC">
        <w:tc>
          <w:tcPr>
            <w:tcW w:w="2680" w:type="dxa"/>
            <w:shd w:val="clear" w:color="auto" w:fill="E6E6E6"/>
          </w:tcPr>
          <w:p w14:paraId="003322B9" w14:textId="77777777" w:rsidR="00BE09AF" w:rsidRPr="00B25EA7" w:rsidRDefault="00BE09AF" w:rsidP="006658DC">
            <w:pPr>
              <w:spacing w:before="0" w:line="360" w:lineRule="auto"/>
              <w:rPr>
                <w:rFonts w:ascii="Arial" w:hAnsi="Arial" w:cs="FrankRuehl"/>
                <w:bCs/>
                <w:rtl/>
              </w:rPr>
            </w:pPr>
            <w:r w:rsidRPr="00B25EA7">
              <w:rPr>
                <w:rFonts w:ascii="Arial" w:hAnsi="Arial" w:cs="FrankRuehl" w:hint="cs"/>
                <w:bCs/>
                <w:rtl/>
              </w:rPr>
              <w:t xml:space="preserve">תקופת ההתקשרות: </w:t>
            </w:r>
          </w:p>
        </w:tc>
        <w:tc>
          <w:tcPr>
            <w:tcW w:w="6438" w:type="dxa"/>
            <w:gridSpan w:val="2"/>
          </w:tcPr>
          <w:p w14:paraId="44C7D020" w14:textId="7EDFF0E8" w:rsidR="00BE09AF" w:rsidRPr="00B25EA7" w:rsidRDefault="0094653D" w:rsidP="006658DC">
            <w:pPr>
              <w:spacing w:before="0"/>
              <w:rPr>
                <w:rFonts w:ascii="Arial" w:hAnsi="Arial" w:cs="FrankRuehl"/>
                <w:b/>
                <w:rtl/>
              </w:rPr>
            </w:pPr>
            <w:r>
              <w:rPr>
                <w:rFonts w:ascii="Arial" w:hAnsi="Arial" w:cs="FrankRuehl" w:hint="cs"/>
                <w:b/>
                <w:rtl/>
              </w:rPr>
              <w:t>30</w:t>
            </w:r>
            <w:r w:rsidR="00AB4BAF">
              <w:rPr>
                <w:rFonts w:ascii="Arial" w:hAnsi="Arial" w:cs="FrankRuehl" w:hint="cs"/>
                <w:b/>
                <w:rtl/>
              </w:rPr>
              <w:t>/</w:t>
            </w:r>
            <w:r>
              <w:rPr>
                <w:rFonts w:ascii="Arial" w:hAnsi="Arial" w:cs="FrankRuehl" w:hint="cs"/>
                <w:b/>
                <w:rtl/>
              </w:rPr>
              <w:t>06</w:t>
            </w:r>
            <w:r w:rsidR="00AB4BAF">
              <w:rPr>
                <w:rFonts w:ascii="Arial" w:hAnsi="Arial" w:cs="FrankRuehl" w:hint="cs"/>
                <w:b/>
                <w:rtl/>
              </w:rPr>
              <w:t>/</w:t>
            </w:r>
            <w:r w:rsidR="00460861">
              <w:rPr>
                <w:rFonts w:ascii="Arial" w:hAnsi="Arial" w:cs="FrankRuehl" w:hint="cs"/>
                <w:b/>
                <w:rtl/>
              </w:rPr>
              <w:t>2027</w:t>
            </w:r>
            <w:r w:rsidR="00AB4BAF">
              <w:rPr>
                <w:rFonts w:ascii="Arial" w:hAnsi="Arial" w:cs="FrankRuehl" w:hint="cs"/>
                <w:b/>
                <w:rtl/>
              </w:rPr>
              <w:t xml:space="preserve"> </w:t>
            </w:r>
            <w:r w:rsidR="00AB4BAF">
              <w:rPr>
                <w:rFonts w:ascii="Arial" w:hAnsi="Arial" w:cs="FrankRuehl"/>
                <w:b/>
                <w:rtl/>
              </w:rPr>
              <w:t>–</w:t>
            </w:r>
            <w:r w:rsidR="00AB4BAF">
              <w:rPr>
                <w:rFonts w:ascii="Arial" w:hAnsi="Arial" w:cs="FrankRuehl" w:hint="cs"/>
                <w:b/>
                <w:rtl/>
              </w:rPr>
              <w:t xml:space="preserve"> </w:t>
            </w:r>
            <w:r>
              <w:rPr>
                <w:rFonts w:ascii="Arial" w:hAnsi="Arial" w:cs="FrankRuehl" w:hint="cs"/>
                <w:b/>
                <w:rtl/>
              </w:rPr>
              <w:t>01</w:t>
            </w:r>
            <w:r w:rsidR="00AB4BAF">
              <w:rPr>
                <w:rFonts w:ascii="Arial" w:hAnsi="Arial" w:cs="FrankRuehl" w:hint="cs"/>
                <w:b/>
                <w:rtl/>
              </w:rPr>
              <w:t>/</w:t>
            </w:r>
            <w:r>
              <w:rPr>
                <w:rFonts w:ascii="Arial" w:hAnsi="Arial" w:cs="FrankRuehl" w:hint="cs"/>
                <w:b/>
                <w:rtl/>
              </w:rPr>
              <w:t>01</w:t>
            </w:r>
            <w:r w:rsidR="00AB4BAF">
              <w:rPr>
                <w:rFonts w:ascii="Arial" w:hAnsi="Arial" w:cs="FrankRuehl" w:hint="cs"/>
                <w:b/>
                <w:rtl/>
              </w:rPr>
              <w:t>/</w:t>
            </w:r>
            <w:r>
              <w:rPr>
                <w:rFonts w:ascii="Arial" w:hAnsi="Arial" w:cs="FrankRuehl" w:hint="cs"/>
                <w:b/>
                <w:rtl/>
              </w:rPr>
              <w:t>2026</w:t>
            </w:r>
          </w:p>
        </w:tc>
      </w:tr>
    </w:tbl>
    <w:p w14:paraId="4297EBE3" w14:textId="77777777" w:rsidR="00BE09AF" w:rsidRPr="00B25EA7" w:rsidRDefault="00BE09AF" w:rsidP="00BE09AF">
      <w:pPr>
        <w:spacing w:before="0" w:after="0" w:line="240" w:lineRule="auto"/>
        <w:rPr>
          <w:rFonts w:ascii="Arial" w:hAnsi="Arial" w:cs="FrankRuehl"/>
          <w:bCs/>
          <w:rtl/>
        </w:rPr>
      </w:pPr>
    </w:p>
    <w:p w14:paraId="594135BC" w14:textId="77777777" w:rsidR="00BE09AF" w:rsidRPr="00B25EA7" w:rsidRDefault="00BE09AF" w:rsidP="00BE09AF">
      <w:pPr>
        <w:spacing w:before="0" w:after="0" w:line="240" w:lineRule="auto"/>
        <w:rPr>
          <w:rFonts w:ascii="Arial" w:hAnsi="Arial" w:cs="FrankRuehl"/>
          <w:bCs/>
          <w:rtl/>
        </w:rPr>
      </w:pPr>
    </w:p>
    <w:p w14:paraId="35B75812" w14:textId="77777777" w:rsidR="00BE09AF" w:rsidRPr="00B25EA7" w:rsidRDefault="00BE09AF" w:rsidP="00BE09AF">
      <w:pPr>
        <w:spacing w:before="0" w:after="0" w:line="240" w:lineRule="auto"/>
        <w:rPr>
          <w:rFonts w:ascii="Arial" w:hAnsi="Arial" w:cs="FrankRuehl"/>
          <w:bCs/>
          <w:rtl/>
        </w:rPr>
      </w:pPr>
      <w:r w:rsidRPr="00B25EA7">
        <w:rPr>
          <w:rFonts w:ascii="Arial" w:hAnsi="Arial" w:cs="FrankRuehl" w:hint="cs"/>
          <w:bCs/>
          <w:rtl/>
        </w:rPr>
        <w:t>נימוקים כי הספק הוא ספק יחיד או כי הטובין הם טובי חוץ</w:t>
      </w:r>
    </w:p>
    <w:p w14:paraId="55BA7E28" w14:textId="77777777" w:rsidR="00BE09AF" w:rsidRPr="00B25EA7" w:rsidRDefault="00BE09AF" w:rsidP="00BE09AF">
      <w:pPr>
        <w:spacing w:before="0" w:after="0" w:line="240" w:lineRule="auto"/>
        <w:rPr>
          <w:rFonts w:ascii="Arial" w:hAnsi="Arial" w:cs="FrankRuehl"/>
          <w:bCs/>
          <w:rtl/>
        </w:rPr>
      </w:pPr>
      <w:r w:rsidRPr="00B25EA7">
        <w:rPr>
          <w:rFonts w:ascii="Arial" w:hAnsi="Arial" w:cs="FrankRuehl" w:hint="cs"/>
          <w:bCs/>
          <w:rtl/>
        </w:rPr>
        <w:t>(</w:t>
      </w:r>
      <w:r w:rsidRPr="00B25EA7">
        <w:rPr>
          <w:rFonts w:ascii="Arial" w:hAnsi="Arial" w:cs="FrankRuehl" w:hint="cs"/>
          <w:b/>
          <w:rtl/>
        </w:rPr>
        <w:t>במקרה הצורך ניתן לצרף עמודים נוספים וכל מסמך רלוונטי נוסף</w:t>
      </w:r>
      <w:r w:rsidRPr="00B25EA7">
        <w:rPr>
          <w:rFonts w:ascii="Arial" w:hAnsi="Arial" w:cs="FrankRuehl" w:hint="cs"/>
          <w:bCs/>
          <w:rtl/>
        </w:rPr>
        <w:t>)</w:t>
      </w:r>
    </w:p>
    <w:p w14:paraId="6E86B9A4" w14:textId="77777777" w:rsidR="00BE09AF" w:rsidRPr="00B25EA7" w:rsidRDefault="00BE09AF" w:rsidP="00BE09AF">
      <w:pPr>
        <w:spacing w:before="0" w:after="0" w:line="240" w:lineRule="auto"/>
        <w:rPr>
          <w:rFonts w:ascii="Arial" w:hAnsi="Arial" w:cs="FrankRuehl"/>
          <w:bCs/>
          <w:rtl/>
        </w:rPr>
      </w:pPr>
    </w:p>
    <w:p w14:paraId="418CC51C" w14:textId="77777777" w:rsidR="00BE09AF" w:rsidRPr="00B25EA7" w:rsidRDefault="00BE09AF" w:rsidP="00BE09AF">
      <w:pPr>
        <w:spacing w:before="0" w:after="0" w:line="360" w:lineRule="auto"/>
        <w:rPr>
          <w:rFonts w:ascii="Arial" w:hAnsi="Arial" w:cs="FrankRuehl"/>
          <w:bCs/>
          <w:rtl/>
        </w:rPr>
      </w:pPr>
      <w:r w:rsidRPr="00B25EA7">
        <w:rPr>
          <w:rFonts w:ascii="Arial" w:hAnsi="Arial" w:cs="FrankRuehl" w:hint="cs"/>
          <w:bCs/>
          <w:rtl/>
        </w:rPr>
        <w:t xml:space="preserve">נא להתייחס לסעיפים הבאים: </w:t>
      </w:r>
    </w:p>
    <w:p w14:paraId="507298D0" w14:textId="77777777" w:rsidR="00BE09AF" w:rsidRDefault="00BE09AF" w:rsidP="00BE09AF">
      <w:pPr>
        <w:numPr>
          <w:ilvl w:val="1"/>
          <w:numId w:val="4"/>
        </w:numPr>
        <w:spacing w:before="0" w:after="0" w:line="360" w:lineRule="auto"/>
        <w:ind w:left="365" w:hanging="392"/>
        <w:contextualSpacing/>
        <w:jc w:val="both"/>
        <w:rPr>
          <w:rFonts w:ascii="Arial" w:hAnsi="Arial" w:cs="FrankRuehl"/>
          <w:b/>
        </w:rPr>
      </w:pPr>
      <w:r w:rsidRPr="00B25EA7">
        <w:rPr>
          <w:rFonts w:ascii="Arial" w:hAnsi="Arial" w:cs="FrankRuehl" w:hint="cs"/>
          <w:bCs/>
          <w:rtl/>
        </w:rPr>
        <w:t>האמצעים שבהם נערכו בדיקות לאיתור ספקים נוספים והכנת חוות דעת</w:t>
      </w:r>
      <w:r w:rsidRPr="00B25EA7">
        <w:rPr>
          <w:rFonts w:ascii="Arial" w:hAnsi="Arial" w:cs="FrankRuehl" w:hint="cs"/>
          <w:b/>
          <w:rtl/>
        </w:rPr>
        <w:t xml:space="preserve"> כולל פירוט מקורות מידע ופעולות שננקטו (לדוגמה חיפוש באינטרנט, התכתבות עם ספקים, פגישה או שיחה עם ספקים וכדומה).</w:t>
      </w:r>
    </w:p>
    <w:p w14:paraId="7093F505" w14:textId="24D8AB96" w:rsidR="00BA0E69" w:rsidRPr="00B25EA7" w:rsidRDefault="00BA0E69" w:rsidP="00BA0E69">
      <w:pPr>
        <w:spacing w:before="0" w:after="0" w:line="360" w:lineRule="auto"/>
        <w:ind w:left="365"/>
        <w:contextualSpacing/>
        <w:jc w:val="both"/>
        <w:rPr>
          <w:rFonts w:ascii="Arial" w:hAnsi="Arial" w:cs="FrankRuehl"/>
          <w:b/>
          <w:rtl/>
        </w:rPr>
      </w:pPr>
      <w:r>
        <w:rPr>
          <w:rFonts w:ascii="Arial" w:hAnsi="Arial" w:cs="FrankRuehl" w:hint="cs"/>
          <w:bCs/>
          <w:rtl/>
        </w:rPr>
        <w:t>נעשה חיפוש באינטרנט.</w:t>
      </w:r>
    </w:p>
    <w:p w14:paraId="575D5501" w14:textId="77777777" w:rsidR="00BE09AF" w:rsidRDefault="00BE09AF" w:rsidP="00BE09AF">
      <w:pPr>
        <w:numPr>
          <w:ilvl w:val="1"/>
          <w:numId w:val="4"/>
        </w:numPr>
        <w:spacing w:before="0" w:after="0" w:line="360" w:lineRule="auto"/>
        <w:ind w:left="365" w:hanging="392"/>
        <w:contextualSpacing/>
        <w:jc w:val="both"/>
        <w:rPr>
          <w:rFonts w:ascii="Arial" w:hAnsi="Arial" w:cs="FrankRuehl"/>
          <w:b/>
        </w:rPr>
      </w:pPr>
      <w:r w:rsidRPr="00B25EA7">
        <w:rPr>
          <w:rFonts w:ascii="Arial" w:hAnsi="Arial" w:cs="FrankRuehl" w:hint="cs"/>
          <w:bCs/>
          <w:rtl/>
        </w:rPr>
        <w:t>ממצאי הבדיקה</w:t>
      </w:r>
      <w:r w:rsidRPr="00B25EA7">
        <w:rPr>
          <w:rFonts w:ascii="Arial" w:hAnsi="Arial" w:cs="FrankRuehl" w:hint="cs"/>
          <w:b/>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290497C4" w14:textId="7232A1F4" w:rsidR="00BA0E69" w:rsidRPr="00B25EA7" w:rsidRDefault="00BA0E69" w:rsidP="00BA0E69">
      <w:pPr>
        <w:spacing w:before="0" w:after="0" w:line="360" w:lineRule="auto"/>
        <w:ind w:left="365"/>
        <w:contextualSpacing/>
        <w:jc w:val="both"/>
        <w:rPr>
          <w:rFonts w:ascii="Arial" w:hAnsi="Arial" w:cs="FrankRuehl"/>
          <w:b/>
          <w:rtl/>
        </w:rPr>
      </w:pPr>
      <w:r>
        <w:rPr>
          <w:rFonts w:ascii="Arial" w:hAnsi="Arial" w:cs="FrankRuehl" w:hint="cs"/>
          <w:bCs/>
          <w:rtl/>
        </w:rPr>
        <w:t>הערכות עברו וולידציה ואין אפשרות לעבור לרכישה מספקים אחרים</w:t>
      </w:r>
      <w:r>
        <w:rPr>
          <w:rFonts w:ascii="Arial" w:hAnsi="Arial" w:cs="FrankRuehl" w:hint="cs"/>
          <w:b/>
          <w:rtl/>
        </w:rPr>
        <w:t>.</w:t>
      </w:r>
    </w:p>
    <w:p w14:paraId="3292E15A" w14:textId="77777777" w:rsidR="00BE09AF" w:rsidRPr="00B25EA7" w:rsidRDefault="00BE09AF" w:rsidP="00BE09AF">
      <w:pPr>
        <w:numPr>
          <w:ilvl w:val="1"/>
          <w:numId w:val="4"/>
        </w:numPr>
        <w:spacing w:before="0" w:after="0" w:line="360" w:lineRule="auto"/>
        <w:ind w:left="365" w:hanging="392"/>
        <w:contextualSpacing/>
        <w:jc w:val="both"/>
        <w:rPr>
          <w:rFonts w:ascii="Arial" w:hAnsi="Arial" w:cs="FrankRuehl"/>
          <w:bCs/>
          <w:rtl/>
        </w:rPr>
      </w:pPr>
      <w:r w:rsidRPr="00B25EA7">
        <w:rPr>
          <w:rFonts w:ascii="Arial" w:hAnsi="Arial" w:cs="FrankRuehl" w:hint="cs"/>
          <w:b/>
          <w:rtl/>
        </w:rPr>
        <w:t>נימוקים והערות נוספות</w:t>
      </w:r>
      <w:r w:rsidRPr="00B25EA7">
        <w:rPr>
          <w:rFonts w:ascii="Arial" w:hAnsi="Arial" w:cs="FrankRuehl" w:hint="cs"/>
          <w:bCs/>
          <w:rtl/>
        </w:rPr>
        <w:t>.</w:t>
      </w:r>
    </w:p>
    <w:p w14:paraId="47DC194E" w14:textId="77777777" w:rsidR="00BE09AF" w:rsidRPr="00B25EA7" w:rsidRDefault="00BE09AF" w:rsidP="00BE09AF">
      <w:pPr>
        <w:spacing w:before="0" w:after="0" w:line="240" w:lineRule="auto"/>
        <w:rPr>
          <w:rFonts w:ascii="Arial" w:hAnsi="Arial" w:cs="FrankRuehl"/>
          <w:b/>
          <w:rtl/>
        </w:rPr>
      </w:pPr>
    </w:p>
    <w:p w14:paraId="0580C405" w14:textId="77777777" w:rsidR="00BE09AF" w:rsidRPr="0042778B" w:rsidRDefault="00BE09AF" w:rsidP="00BE09AF">
      <w:pPr>
        <w:spacing w:before="0" w:after="0" w:line="240" w:lineRule="auto"/>
        <w:rPr>
          <w:rFonts w:ascii="Arial" w:hAnsi="Arial" w:cs="FrankRuehl"/>
          <w:b/>
          <w:rtl/>
        </w:rPr>
      </w:pPr>
    </w:p>
    <w:p w14:paraId="37ECB72E" w14:textId="04891796" w:rsidR="00BE09AF" w:rsidRPr="00B25EA7" w:rsidRDefault="00BE09AF" w:rsidP="00BE09AF">
      <w:pPr>
        <w:spacing w:before="0" w:after="0"/>
        <w:rPr>
          <w:rFonts w:ascii="Arial" w:hAnsi="Arial" w:cs="FrankRuehl"/>
          <w:bCs/>
          <w:rtl/>
        </w:rPr>
      </w:pPr>
      <w:r w:rsidRPr="00B25EA7">
        <w:rPr>
          <w:rFonts w:ascii="Arial" w:hAnsi="Arial" w:cs="FrankRuehl"/>
          <w:bCs/>
          <w:rtl/>
        </w:rPr>
        <w:t>לאור הנימוקים שמני</w:t>
      </w:r>
      <w:r w:rsidRPr="00B25EA7">
        <w:rPr>
          <w:rFonts w:ascii="Arial" w:hAnsi="Arial" w:cs="FrankRuehl" w:hint="cs"/>
          <w:bCs/>
          <w:rtl/>
        </w:rPr>
        <w:t>תי</w:t>
      </w:r>
      <w:r w:rsidRPr="00B25EA7">
        <w:rPr>
          <w:rFonts w:ascii="Arial" w:hAnsi="Arial" w:cs="FrankRuehl"/>
          <w:bCs/>
          <w:rtl/>
        </w:rPr>
        <w:t xml:space="preserve"> לעיל אנו מבקשים לערוך ההתקשרות בהליך </w:t>
      </w:r>
      <w:r w:rsidRPr="00B25EA7">
        <w:rPr>
          <w:rFonts w:ascii="Arial" w:hAnsi="Arial" w:cs="FrankRuehl" w:hint="cs"/>
          <w:bCs/>
          <w:rtl/>
        </w:rPr>
        <w:t>פטור ממכרז.</w:t>
      </w:r>
    </w:p>
    <w:p w14:paraId="0F3C1E81" w14:textId="0169B359" w:rsidR="00BE09AF" w:rsidRPr="00B25EA7" w:rsidRDefault="00BE09AF" w:rsidP="00BE09AF">
      <w:pPr>
        <w:spacing w:before="0" w:after="0"/>
        <w:rPr>
          <w:rFonts w:ascii="Arial" w:hAnsi="Arial" w:cs="FrankRuehl"/>
          <w:bCs/>
          <w:rtl/>
        </w:rPr>
      </w:pPr>
      <w:r w:rsidRPr="00B25EA7">
        <w:rPr>
          <w:rFonts w:ascii="Arial" w:hAnsi="Arial" w:cs="FrankRuehl" w:hint="cs"/>
          <w:bCs/>
          <w:rtl/>
        </w:rPr>
        <w:t>חוות דעתי זו ניתנת מתוקף היותי הסמכות המקצועית לנושא זה.</w:t>
      </w:r>
    </w:p>
    <w:p w14:paraId="106AF696" w14:textId="762AFC84" w:rsidR="00BE09AF" w:rsidRPr="00B25EA7" w:rsidRDefault="00BE09AF" w:rsidP="00BE09AF">
      <w:pPr>
        <w:spacing w:before="0" w:after="0"/>
        <w:rPr>
          <w:rFonts w:ascii="Times New Roman" w:hAnsi="Times New Roman" w:cs="FrankRuehl"/>
          <w:rtl/>
        </w:rPr>
      </w:pPr>
      <w:r w:rsidRPr="00B25EA7">
        <w:rPr>
          <w:rFonts w:ascii="Arial" w:hAnsi="Arial" w:cs="FrankRuehl" w:hint="cs"/>
          <w:bCs/>
          <w:rtl/>
        </w:rPr>
        <w:t>בכבוד רב,</w:t>
      </w:r>
      <w:r w:rsidRPr="00B25EA7">
        <w:rPr>
          <w:rFonts w:ascii="Arial" w:hAnsi="Arial" w:cs="FrankRuehl" w:hint="cs"/>
          <w:b/>
          <w:rtl/>
        </w:rPr>
        <w:t xml:space="preserve">                                               </w:t>
      </w:r>
      <w:r w:rsidRPr="00B25EA7">
        <w:rPr>
          <w:rFonts w:ascii="Times New Roman" w:hAnsi="Times New Roman" w:cs="FrankRuehl" w:hint="cs"/>
          <w:rtl/>
        </w:rPr>
        <w:tab/>
      </w:r>
      <w:r w:rsidRPr="00B25EA7">
        <w:rPr>
          <w:rFonts w:ascii="Times New Roman" w:hAnsi="Times New Roman" w:cs="FrankRuehl" w:hint="cs"/>
          <w:rtl/>
        </w:rPr>
        <w:tab/>
      </w:r>
      <w:r w:rsidRPr="00B25EA7">
        <w:rPr>
          <w:rFonts w:ascii="Times New Roman" w:hAnsi="Times New Roman" w:cs="FrankRuehl" w:hint="cs"/>
          <w:rtl/>
        </w:rPr>
        <w:tab/>
      </w:r>
    </w:p>
    <w:tbl>
      <w:tblPr>
        <w:tblStyle w:val="2"/>
        <w:bidiVisual/>
        <w:tblW w:w="0" w:type="auto"/>
        <w:tblLook w:val="01E0" w:firstRow="1" w:lastRow="1" w:firstColumn="1" w:lastColumn="1" w:noHBand="0" w:noVBand="0"/>
      </w:tblPr>
      <w:tblGrid>
        <w:gridCol w:w="3142"/>
        <w:gridCol w:w="3569"/>
        <w:gridCol w:w="2209"/>
      </w:tblGrid>
      <w:tr w:rsidR="00BE09AF" w:rsidRPr="00B25EA7" w14:paraId="05054F30" w14:textId="77777777" w:rsidTr="006658DC">
        <w:trPr>
          <w:trHeight w:val="385"/>
        </w:trPr>
        <w:tc>
          <w:tcPr>
            <w:tcW w:w="3267" w:type="dxa"/>
          </w:tcPr>
          <w:p w14:paraId="7282830C" w14:textId="77777777" w:rsidR="00BE09AF" w:rsidRPr="00B25EA7" w:rsidRDefault="00975170" w:rsidP="00975170">
            <w:pPr>
              <w:spacing w:before="0"/>
              <w:jc w:val="center"/>
              <w:rPr>
                <w:rFonts w:ascii="Times New Roman" w:hAnsi="Times New Roman" w:cs="FrankRuehl"/>
                <w:rtl/>
              </w:rPr>
            </w:pPr>
            <w:r w:rsidRPr="00B25EA7">
              <w:rPr>
                <w:rFonts w:ascii="Times New Roman" w:hAnsi="Times New Roman" w:cs="FrankRuehl" w:hint="cs"/>
                <w:rtl/>
              </w:rPr>
              <w:t>ד"ר נדב דוידוביץ</w:t>
            </w:r>
          </w:p>
        </w:tc>
        <w:tc>
          <w:tcPr>
            <w:tcW w:w="3705" w:type="dxa"/>
          </w:tcPr>
          <w:p w14:paraId="13EA6A29" w14:textId="26053532" w:rsidR="00BE09AF" w:rsidRPr="00B25EA7" w:rsidRDefault="00460861" w:rsidP="006658DC">
            <w:pPr>
              <w:spacing w:before="0"/>
              <w:jc w:val="center"/>
              <w:rPr>
                <w:rFonts w:ascii="Times New Roman" w:hAnsi="Times New Roman" w:cs="FrankRuehl"/>
                <w:rtl/>
              </w:rPr>
            </w:pPr>
            <w:r>
              <w:rPr>
                <w:rFonts w:ascii="Times New Roman" w:hAnsi="Times New Roman" w:cs="FrankRuehl" w:hint="cs"/>
                <w:rtl/>
              </w:rPr>
              <w:t>מנהל המעבדה לסרולוגיה</w:t>
            </w:r>
            <w:r w:rsidR="00474892">
              <w:rPr>
                <w:rFonts w:ascii="Times New Roman" w:hAnsi="Times New Roman" w:cs="FrankRuehl" w:hint="cs"/>
                <w:rtl/>
              </w:rPr>
              <w:t xml:space="preserve"> והמרכז הארצי לברוצלוזיס</w:t>
            </w:r>
            <w:r>
              <w:rPr>
                <w:rFonts w:ascii="Times New Roman" w:hAnsi="Times New Roman" w:cs="FrankRuehl" w:hint="cs"/>
                <w:rtl/>
              </w:rPr>
              <w:t>, המכון הווטרינרי ע"ש קמרון</w:t>
            </w:r>
          </w:p>
        </w:tc>
        <w:tc>
          <w:tcPr>
            <w:tcW w:w="2291" w:type="dxa"/>
          </w:tcPr>
          <w:p w14:paraId="22F751AE" w14:textId="255ADFA8" w:rsidR="00BE09AF" w:rsidRPr="00B25EA7" w:rsidRDefault="00BE09AF" w:rsidP="006658DC">
            <w:pPr>
              <w:spacing w:before="0"/>
              <w:jc w:val="center"/>
              <w:rPr>
                <w:rFonts w:ascii="Times New Roman" w:hAnsi="Times New Roman" w:cs="FrankRuehl"/>
                <w:rtl/>
              </w:rPr>
            </w:pPr>
          </w:p>
        </w:tc>
      </w:tr>
      <w:tr w:rsidR="00BE09AF" w:rsidRPr="00B95F1B" w14:paraId="1FF411CF" w14:textId="77777777" w:rsidTr="006658DC">
        <w:trPr>
          <w:trHeight w:val="415"/>
        </w:trPr>
        <w:tc>
          <w:tcPr>
            <w:tcW w:w="3267" w:type="dxa"/>
            <w:shd w:val="clear" w:color="auto" w:fill="D9D9D9" w:themeFill="background1" w:themeFillShade="D9"/>
          </w:tcPr>
          <w:p w14:paraId="37BBA926" w14:textId="77777777" w:rsidR="00BE09AF" w:rsidRPr="00B25EA7" w:rsidRDefault="00BE09AF" w:rsidP="006658DC">
            <w:pPr>
              <w:spacing w:before="0"/>
              <w:jc w:val="center"/>
              <w:rPr>
                <w:rFonts w:ascii="Times New Roman" w:hAnsi="Times New Roman" w:cs="FrankRuehl"/>
                <w:bCs/>
                <w:rtl/>
              </w:rPr>
            </w:pPr>
            <w:r w:rsidRPr="00B25EA7">
              <w:rPr>
                <w:rFonts w:ascii="Arial" w:hAnsi="Arial" w:cs="FrankRuehl" w:hint="cs"/>
                <w:bCs/>
                <w:rtl/>
              </w:rPr>
              <w:t>שם המאשר</w:t>
            </w:r>
          </w:p>
        </w:tc>
        <w:tc>
          <w:tcPr>
            <w:tcW w:w="3705" w:type="dxa"/>
            <w:shd w:val="clear" w:color="auto" w:fill="D9D9D9" w:themeFill="background1" w:themeFillShade="D9"/>
          </w:tcPr>
          <w:p w14:paraId="3554DFF0" w14:textId="77777777" w:rsidR="00BE09AF" w:rsidRPr="00B25EA7" w:rsidRDefault="00BE09AF" w:rsidP="006658DC">
            <w:pPr>
              <w:spacing w:before="0"/>
              <w:jc w:val="center"/>
              <w:rPr>
                <w:rFonts w:ascii="Times New Roman" w:hAnsi="Times New Roman" w:cs="FrankRuehl"/>
                <w:bCs/>
                <w:rtl/>
              </w:rPr>
            </w:pPr>
            <w:r w:rsidRPr="00B25EA7">
              <w:rPr>
                <w:rFonts w:ascii="Arial" w:hAnsi="Arial" w:cs="FrankRuehl" w:hint="cs"/>
                <w:bCs/>
                <w:rtl/>
              </w:rPr>
              <w:t>תפקיד המאשר</w:t>
            </w:r>
          </w:p>
        </w:tc>
        <w:tc>
          <w:tcPr>
            <w:tcW w:w="2291" w:type="dxa"/>
            <w:shd w:val="clear" w:color="auto" w:fill="D9D9D9" w:themeFill="background1" w:themeFillShade="D9"/>
          </w:tcPr>
          <w:p w14:paraId="141FB875" w14:textId="77777777" w:rsidR="00BE09AF" w:rsidRPr="00B95F1B" w:rsidRDefault="00BE09AF" w:rsidP="006658DC">
            <w:pPr>
              <w:spacing w:before="0"/>
              <w:jc w:val="center"/>
              <w:rPr>
                <w:rFonts w:ascii="Times New Roman" w:hAnsi="Times New Roman" w:cs="FrankRuehl"/>
                <w:bCs/>
                <w:rtl/>
              </w:rPr>
            </w:pPr>
            <w:r w:rsidRPr="00B25EA7">
              <w:rPr>
                <w:rFonts w:ascii="Arial" w:hAnsi="Arial" w:cs="FrankRuehl" w:hint="cs"/>
                <w:bCs/>
                <w:rtl/>
              </w:rPr>
              <w:t>חתימה</w:t>
            </w:r>
          </w:p>
        </w:tc>
      </w:tr>
    </w:tbl>
    <w:p w14:paraId="715BF99A" w14:textId="77777777" w:rsidR="00BE09AF" w:rsidRPr="00270488" w:rsidRDefault="00BE09AF" w:rsidP="00BE09AF">
      <w:pPr>
        <w:keepNext/>
        <w:overflowPunct w:val="0"/>
        <w:autoSpaceDE w:val="0"/>
        <w:autoSpaceDN w:val="0"/>
        <w:adjustRightInd w:val="0"/>
        <w:spacing w:before="0" w:after="0" w:line="240" w:lineRule="auto"/>
        <w:jc w:val="both"/>
        <w:textAlignment w:val="baseline"/>
        <w:rPr>
          <w:rFonts w:ascii="Agency FB" w:hAnsi="Agency FB" w:cs="FrankRuehl"/>
          <w:b/>
          <w:bCs/>
          <w:sz w:val="28"/>
          <w:szCs w:val="28"/>
        </w:rPr>
      </w:pPr>
    </w:p>
    <w:sectPr w:rsidR="00BE09AF" w:rsidRPr="00270488" w:rsidSect="00E74310">
      <w:headerReference w:type="default" r:id="rId7"/>
      <w:footerReference w:type="even" r:id="rId8"/>
      <w:footerReference w:type="default" r:id="rId9"/>
      <w:pgSz w:w="11907" w:h="16840" w:code="9"/>
      <w:pgMar w:top="426" w:right="1133" w:bottom="1276" w:left="1560" w:header="142" w:footer="709" w:gutter="284"/>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DDB4B" w14:textId="77777777" w:rsidR="00B8579F" w:rsidRDefault="00B8579F">
      <w:pPr>
        <w:spacing w:before="0" w:after="0" w:line="240" w:lineRule="auto"/>
      </w:pPr>
      <w:r>
        <w:separator/>
      </w:r>
    </w:p>
  </w:endnote>
  <w:endnote w:type="continuationSeparator" w:id="0">
    <w:p w14:paraId="7F1CAE0B" w14:textId="77777777" w:rsidR="00B8579F" w:rsidRDefault="00B8579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FrankRuehl">
    <w:altName w:val="FrankRuehl"/>
    <w:panose1 w:val="020E0503060101010101"/>
    <w:charset w:val="00"/>
    <w:family w:val="swiss"/>
    <w:pitch w:val="variable"/>
    <w:sig w:usb0="00000803" w:usb1="00000000" w:usb2="00000000" w:usb3="00000000" w:csb0="00000021" w:csb1="00000000"/>
  </w:font>
  <w:font w:name="Monotype Hadassah">
    <w:panose1 w:val="00000000000000000000"/>
    <w:charset w:val="B1"/>
    <w:family w:val="auto"/>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8B458" w14:textId="77777777" w:rsidR="006E7212" w:rsidRDefault="002838C3">
    <w:pPr>
      <w:pStyle w:val="a3"/>
      <w:framePr w:wrap="around" w:vAnchor="text" w:hAnchor="margin" w:xAlign="center" w:y="1"/>
      <w:rPr>
        <w:rStyle w:val="a5"/>
        <w:rtl/>
      </w:rPr>
    </w:pPr>
    <w:r>
      <w:rPr>
        <w:rStyle w:val="a5"/>
        <w:rtl/>
      </w:rPr>
      <w:fldChar w:fldCharType="begin"/>
    </w:r>
    <w:r>
      <w:rPr>
        <w:rStyle w:val="a5"/>
      </w:rPr>
      <w:instrText xml:space="preserve">PAGE  </w:instrText>
    </w:r>
    <w:r>
      <w:rPr>
        <w:rStyle w:val="a5"/>
        <w:rtl/>
      </w:rPr>
      <w:fldChar w:fldCharType="separate"/>
    </w:r>
    <w:r>
      <w:rPr>
        <w:rStyle w:val="a5"/>
        <w:noProof/>
        <w:rtl/>
      </w:rPr>
      <w:t>18</w:t>
    </w:r>
    <w:r>
      <w:rPr>
        <w:rStyle w:val="a5"/>
        <w:rtl/>
      </w:rPr>
      <w:fldChar w:fldCharType="end"/>
    </w:r>
  </w:p>
  <w:p w14:paraId="079B75E7" w14:textId="77777777" w:rsidR="006E7212" w:rsidRDefault="006E7212">
    <w:pPr>
      <w:pStyle w:val="a3"/>
      <w:rPr>
        <w:rtl/>
      </w:rPr>
    </w:pPr>
  </w:p>
  <w:p w14:paraId="7206E1FA" w14:textId="77777777" w:rsidR="006E7212" w:rsidRDefault="006E7212"/>
  <w:p w14:paraId="0D182378" w14:textId="77777777" w:rsidR="006E7212" w:rsidRDefault="006E721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905414978"/>
      <w:docPartObj>
        <w:docPartGallery w:val="Page Numbers (Bottom of Page)"/>
        <w:docPartUnique/>
      </w:docPartObj>
    </w:sdtPr>
    <w:sdtEndPr>
      <w:rPr>
        <w:cs/>
      </w:rPr>
    </w:sdtEndPr>
    <w:sdtContent>
      <w:p w14:paraId="37F4297E" w14:textId="3FF0D6B4" w:rsidR="006E7212" w:rsidRDefault="002838C3">
        <w:pPr>
          <w:pStyle w:val="a3"/>
          <w:jc w:val="center"/>
          <w:rPr>
            <w:rtl/>
            <w:cs/>
          </w:rPr>
        </w:pPr>
        <w:r>
          <w:fldChar w:fldCharType="begin"/>
        </w:r>
        <w:r>
          <w:rPr>
            <w:rtl/>
            <w:cs/>
          </w:rPr>
          <w:instrText>PAGE   \* MERGEFORMAT</w:instrText>
        </w:r>
        <w:r>
          <w:fldChar w:fldCharType="separate"/>
        </w:r>
        <w:r w:rsidR="00EA7A8F" w:rsidRPr="00EA7A8F">
          <w:rPr>
            <w:noProof/>
            <w:rtl/>
            <w:lang w:val="he-IL"/>
          </w:rPr>
          <w:t>2</w:t>
        </w:r>
        <w:r>
          <w:fldChar w:fldCharType="end"/>
        </w:r>
      </w:p>
    </w:sdtContent>
  </w:sdt>
  <w:p w14:paraId="2CE886D7" w14:textId="77777777" w:rsidR="006E7212" w:rsidRDefault="006E721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E3290" w14:textId="77777777" w:rsidR="00B8579F" w:rsidRDefault="00B8579F">
      <w:pPr>
        <w:spacing w:before="0" w:after="0" w:line="240" w:lineRule="auto"/>
      </w:pPr>
      <w:r>
        <w:separator/>
      </w:r>
    </w:p>
  </w:footnote>
  <w:footnote w:type="continuationSeparator" w:id="0">
    <w:p w14:paraId="02F04124" w14:textId="77777777" w:rsidR="00B8579F" w:rsidRDefault="00B8579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F7F7A" w14:textId="11F15303" w:rsidR="006E7212" w:rsidRDefault="00B814B7" w:rsidP="00D5754E">
    <w:pPr>
      <w:pStyle w:val="a6"/>
      <w:spacing w:before="240" w:after="120"/>
      <w:ind w:hanging="1235"/>
      <w:rPr>
        <w:rFonts w:ascii="Arial" w:hAnsi="Arial" w:cs="FrankRuehl"/>
        <w:b/>
        <w:bCs/>
        <w:color w:val="003399"/>
        <w:rtl/>
      </w:rPr>
    </w:pPr>
    <w:r>
      <w:rPr>
        <w:rFonts w:ascii="Arial" w:hAnsi="Arial" w:cs="FrankRuehl"/>
        <w:b/>
        <w:bCs/>
        <w:noProof/>
        <w:color w:val="003399"/>
      </w:rPr>
      <w:drawing>
        <wp:anchor distT="0" distB="0" distL="114300" distR="114300" simplePos="0" relativeHeight="251661312" behindDoc="1" locked="0" layoutInCell="1" allowOverlap="1" wp14:anchorId="0BBC5C4E" wp14:editId="32B8DF91">
          <wp:simplePos x="0" y="0"/>
          <wp:positionH relativeFrom="column">
            <wp:posOffset>5180198</wp:posOffset>
          </wp:positionH>
          <wp:positionV relativeFrom="paragraph">
            <wp:posOffset>151052</wp:posOffset>
          </wp:positionV>
          <wp:extent cx="1276350" cy="523875"/>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523875"/>
                  </a:xfrm>
                  <a:prstGeom prst="rect">
                    <a:avLst/>
                  </a:prstGeom>
                  <a:noFill/>
                </pic:spPr>
              </pic:pic>
            </a:graphicData>
          </a:graphic>
          <wp14:sizeRelH relativeFrom="page">
            <wp14:pctWidth>0</wp14:pctWidth>
          </wp14:sizeRelH>
          <wp14:sizeRelV relativeFrom="page">
            <wp14:pctHeight>0</wp14:pctHeight>
          </wp14:sizeRelV>
        </wp:anchor>
      </w:drawing>
    </w:r>
  </w:p>
  <w:p w14:paraId="19AA5AF7" w14:textId="0005D13F" w:rsidR="00E74310" w:rsidRPr="00C453E0" w:rsidRDefault="00E74310" w:rsidP="00E74310">
    <w:pPr>
      <w:pStyle w:val="a6"/>
      <w:jc w:val="center"/>
      <w:rPr>
        <w:rFonts w:ascii="Arial Unicode MS" w:eastAsia="Arial Unicode MS" w:hAnsi="Arial Unicode MS" w:cs="Arial Unicode MS"/>
        <w:b/>
        <w:bCs/>
        <w:color w:val="000080"/>
        <w:sz w:val="36"/>
        <w:szCs w:val="36"/>
        <w:rtl/>
      </w:rPr>
    </w:pPr>
    <w:r>
      <w:rPr>
        <w:rFonts w:ascii="Arial Unicode MS" w:eastAsia="Arial Unicode MS" w:hAnsi="Arial Unicode MS" w:cs="Arial Unicode MS"/>
        <w:noProof/>
        <w:color w:val="000080"/>
        <w:sz w:val="36"/>
        <w:szCs w:val="36"/>
        <w:rtl/>
      </w:rPr>
      <w:drawing>
        <wp:anchor distT="0" distB="0" distL="114300" distR="114300" simplePos="0" relativeHeight="251660288" behindDoc="1" locked="0" layoutInCell="1" allowOverlap="1" wp14:anchorId="430E40FD" wp14:editId="14E012D0">
          <wp:simplePos x="0" y="0"/>
          <wp:positionH relativeFrom="column">
            <wp:posOffset>-781050</wp:posOffset>
          </wp:positionH>
          <wp:positionV relativeFrom="paragraph">
            <wp:posOffset>-193040</wp:posOffset>
          </wp:positionV>
          <wp:extent cx="609600" cy="762000"/>
          <wp:effectExtent l="0" t="0" r="0" b="0"/>
          <wp:wrapTight wrapText="bothSides">
            <wp:wrapPolygon edited="0">
              <wp:start x="7425" y="0"/>
              <wp:lineTo x="0" y="5940"/>
              <wp:lineTo x="0" y="9180"/>
              <wp:lineTo x="4050" y="17280"/>
              <wp:lineTo x="8100" y="21060"/>
              <wp:lineTo x="8775" y="21060"/>
              <wp:lineTo x="12150" y="21060"/>
              <wp:lineTo x="12825" y="21060"/>
              <wp:lineTo x="18225" y="17280"/>
              <wp:lineTo x="20925" y="9180"/>
              <wp:lineTo x="20925" y="5400"/>
              <wp:lineTo x="10800" y="0"/>
              <wp:lineTo x="7425" y="0"/>
            </wp:wrapPolygon>
          </wp:wrapTight>
          <wp:docPr id="12" name="תמונה 12" descr="vet_logo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t_logo_new"/>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 cy="76200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sidRPr="00C453E0">
      <w:rPr>
        <w:rFonts w:ascii="Arial Unicode MS" w:eastAsia="Arial Unicode MS" w:hAnsi="Arial Unicode MS" w:cs="Arial Unicode MS" w:hint="cs"/>
        <w:b/>
        <w:bCs/>
        <w:color w:val="000080"/>
        <w:sz w:val="36"/>
        <w:szCs w:val="36"/>
        <w:rtl/>
      </w:rPr>
      <w:t>משרד החקלאות ו</w:t>
    </w:r>
    <w:r w:rsidR="00B814B7">
      <w:rPr>
        <w:rFonts w:ascii="Arial Unicode MS" w:eastAsia="Arial Unicode MS" w:hAnsi="Arial Unicode MS" w:cs="Arial Unicode MS" w:hint="cs"/>
        <w:b/>
        <w:bCs/>
        <w:color w:val="000080"/>
        <w:sz w:val="36"/>
        <w:szCs w:val="36"/>
        <w:rtl/>
      </w:rPr>
      <w:t>ביטחון המזון</w:t>
    </w:r>
  </w:p>
  <w:p w14:paraId="37708215" w14:textId="77777777" w:rsidR="00E74310" w:rsidRPr="00C453E0" w:rsidRDefault="00E74310" w:rsidP="00E74310">
    <w:pPr>
      <w:pStyle w:val="a6"/>
      <w:spacing w:line="240" w:lineRule="auto"/>
      <w:jc w:val="center"/>
      <w:rPr>
        <w:rFonts w:ascii="Arial Unicode MS" w:eastAsia="Arial Unicode MS" w:hAnsi="Arial Unicode MS" w:cs="Arial Unicode MS"/>
        <w:b/>
        <w:bCs/>
        <w:color w:val="008000"/>
        <w:szCs w:val="24"/>
        <w:rtl/>
      </w:rPr>
    </w:pPr>
    <w:r w:rsidRPr="00C453E0">
      <w:rPr>
        <w:rFonts w:ascii="Arial Unicode MS" w:eastAsia="Arial Unicode MS" w:hAnsi="Arial Unicode MS" w:cs="Arial Unicode MS" w:hint="cs"/>
        <w:b/>
        <w:bCs/>
        <w:color w:val="008000"/>
        <w:szCs w:val="24"/>
        <w:rtl/>
      </w:rPr>
      <w:t>השירותים הווטרינריים ובריאות המקנה</w:t>
    </w:r>
  </w:p>
  <w:p w14:paraId="723B3CFD" w14:textId="77777777" w:rsidR="00E74310" w:rsidRDefault="00E74310" w:rsidP="00E74310">
    <w:pPr>
      <w:pStyle w:val="a6"/>
      <w:spacing w:line="240" w:lineRule="auto"/>
      <w:jc w:val="center"/>
    </w:pPr>
    <w:r w:rsidRPr="00C453E0">
      <w:rPr>
        <w:rFonts w:ascii="Arial Unicode MS" w:eastAsia="Arial Unicode MS" w:hAnsi="Arial Unicode MS" w:cs="Arial Unicode MS" w:hint="cs"/>
        <w:b/>
        <w:bCs/>
        <w:color w:val="008000"/>
        <w:szCs w:val="24"/>
        <w:rtl/>
      </w:rPr>
      <w:t>המכון הווטרינרי ע"ש קמרון, בית-דגן</w:t>
    </w:r>
  </w:p>
  <w:p w14:paraId="659F9C2F" w14:textId="77777777" w:rsidR="006E7212" w:rsidRPr="00E74310" w:rsidRDefault="006E7212" w:rsidP="00E74310">
    <w:pPr>
      <w:pStyle w:val="a6"/>
      <w:spacing w:before="240" w:after="120"/>
      <w:ind w:hanging="1235"/>
      <w:rPr>
        <w:rFonts w:ascii="Arial" w:hAnsi="Arial" w:cs="FrankRuehl"/>
        <w:b/>
        <w:bCs/>
        <w:color w:val="003399"/>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4564"/>
    <w:multiLevelType w:val="hybridMultilevel"/>
    <w:tmpl w:val="B6A2EDBA"/>
    <w:lvl w:ilvl="0" w:tplc="B2C83BEA">
      <w:start w:val="1"/>
      <w:numFmt w:val="hebrew1"/>
      <w:lvlText w:val="%1."/>
      <w:lvlJc w:val="left"/>
      <w:pPr>
        <w:ind w:left="1080" w:hanging="360"/>
      </w:pPr>
      <w:rPr>
        <w:rFonts w:hint="default"/>
      </w:rPr>
    </w:lvl>
    <w:lvl w:ilvl="1" w:tplc="BE58B5C0">
      <w:start w:val="1"/>
      <w:numFmt w:val="decimal"/>
      <w:lvlText w:val="%2."/>
      <w:lvlJc w:val="left"/>
      <w:pPr>
        <w:ind w:left="1800" w:hanging="360"/>
      </w:pPr>
      <w:rPr>
        <w:rFonts w:hint="default"/>
        <w:b/>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97A85"/>
    <w:multiLevelType w:val="hybridMultilevel"/>
    <w:tmpl w:val="3CF83E82"/>
    <w:lvl w:ilvl="0" w:tplc="8508215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695608"/>
    <w:multiLevelType w:val="hybridMultilevel"/>
    <w:tmpl w:val="702CC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7C1C13"/>
    <w:multiLevelType w:val="multilevel"/>
    <w:tmpl w:val="F4AE6522"/>
    <w:lvl w:ilvl="0">
      <w:start w:val="1"/>
      <w:numFmt w:val="decimal"/>
      <w:lvlText w:val="%1."/>
      <w:lvlJc w:val="left"/>
      <w:pPr>
        <w:ind w:left="1080" w:hanging="360"/>
      </w:pPr>
      <w:rPr>
        <w:rFonts w:hint="default"/>
      </w:rPr>
    </w:lvl>
    <w:lvl w:ilvl="1">
      <w:start w:val="1"/>
      <w:numFmt w:val="decimal"/>
      <w:isLgl/>
      <w:lvlText w:val="%1.%2"/>
      <w:lvlJc w:val="left"/>
      <w:pPr>
        <w:ind w:left="1102" w:hanging="360"/>
      </w:pPr>
      <w:rPr>
        <w:rFonts w:hint="default"/>
        <w:b/>
        <w:sz w:val="22"/>
        <w:szCs w:val="22"/>
      </w:rPr>
    </w:lvl>
    <w:lvl w:ilvl="2">
      <w:start w:val="1"/>
      <w:numFmt w:val="decimal"/>
      <w:isLgl/>
      <w:lvlText w:val="%1.%2.%3"/>
      <w:lvlJc w:val="left"/>
      <w:pPr>
        <w:ind w:left="1484" w:hanging="720"/>
      </w:pPr>
      <w:rPr>
        <w:rFonts w:hint="default"/>
        <w:b w:val="0"/>
        <w:bCs w:val="0"/>
        <w:sz w:val="20"/>
        <w:szCs w:val="20"/>
      </w:rPr>
    </w:lvl>
    <w:lvl w:ilvl="3">
      <w:start w:val="1"/>
      <w:numFmt w:val="decimal"/>
      <w:isLgl/>
      <w:lvlText w:val="%1.%2.%3.%4"/>
      <w:lvlJc w:val="left"/>
      <w:pPr>
        <w:ind w:left="1506" w:hanging="720"/>
      </w:pPr>
      <w:rPr>
        <w:rFonts w:hint="default"/>
        <w:b/>
      </w:rPr>
    </w:lvl>
    <w:lvl w:ilvl="4">
      <w:start w:val="1"/>
      <w:numFmt w:val="decimal"/>
      <w:isLgl/>
      <w:lvlText w:val="%1.%2.%3.%4.%5"/>
      <w:lvlJc w:val="left"/>
      <w:pPr>
        <w:ind w:left="1528" w:hanging="720"/>
      </w:pPr>
      <w:rPr>
        <w:rFonts w:hint="default"/>
        <w:b/>
      </w:rPr>
    </w:lvl>
    <w:lvl w:ilvl="5">
      <w:start w:val="1"/>
      <w:numFmt w:val="decimal"/>
      <w:isLgl/>
      <w:lvlText w:val="%1.%2.%3.%4.%5.%6"/>
      <w:lvlJc w:val="left"/>
      <w:pPr>
        <w:ind w:left="1910" w:hanging="1080"/>
      </w:pPr>
      <w:rPr>
        <w:rFonts w:hint="default"/>
        <w:b/>
      </w:rPr>
    </w:lvl>
    <w:lvl w:ilvl="6">
      <w:start w:val="1"/>
      <w:numFmt w:val="decimal"/>
      <w:isLgl/>
      <w:lvlText w:val="%1.%2.%3.%4.%5.%6.%7"/>
      <w:lvlJc w:val="left"/>
      <w:pPr>
        <w:ind w:left="1932" w:hanging="1080"/>
      </w:pPr>
      <w:rPr>
        <w:rFonts w:hint="default"/>
        <w:b/>
      </w:rPr>
    </w:lvl>
    <w:lvl w:ilvl="7">
      <w:start w:val="1"/>
      <w:numFmt w:val="decimal"/>
      <w:isLgl/>
      <w:lvlText w:val="%1.%2.%3.%4.%5.%6.%7.%8"/>
      <w:lvlJc w:val="left"/>
      <w:pPr>
        <w:ind w:left="2314" w:hanging="1440"/>
      </w:pPr>
      <w:rPr>
        <w:rFonts w:hint="default"/>
        <w:b/>
      </w:rPr>
    </w:lvl>
    <w:lvl w:ilvl="8">
      <w:start w:val="1"/>
      <w:numFmt w:val="decimal"/>
      <w:isLgl/>
      <w:lvlText w:val="%1.%2.%3.%4.%5.%6.%7.%8.%9"/>
      <w:lvlJc w:val="left"/>
      <w:pPr>
        <w:ind w:left="2336" w:hanging="1440"/>
      </w:pPr>
      <w:rPr>
        <w:rFonts w:hint="default"/>
        <w:b/>
      </w:rPr>
    </w:lvl>
  </w:abstractNum>
  <w:abstractNum w:abstractNumId="4" w15:restartNumberingAfterBreak="0">
    <w:nsid w:val="40F4089E"/>
    <w:multiLevelType w:val="hybridMultilevel"/>
    <w:tmpl w:val="357AF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C07F0F"/>
    <w:multiLevelType w:val="hybridMultilevel"/>
    <w:tmpl w:val="9F644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D2361F"/>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7" w15:restartNumberingAfterBreak="0">
    <w:nsid w:val="6E9A4B53"/>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num w:numId="1" w16cid:durableId="848174798">
    <w:abstractNumId w:val="7"/>
  </w:num>
  <w:num w:numId="2" w16cid:durableId="1594242155">
    <w:abstractNumId w:val="3"/>
  </w:num>
  <w:num w:numId="3" w16cid:durableId="2029060785">
    <w:abstractNumId w:val="4"/>
  </w:num>
  <w:num w:numId="4" w16cid:durableId="2066491745">
    <w:abstractNumId w:val="0"/>
  </w:num>
  <w:num w:numId="5" w16cid:durableId="12923148">
    <w:abstractNumId w:val="6"/>
  </w:num>
  <w:num w:numId="6" w16cid:durableId="756830660">
    <w:abstractNumId w:val="2"/>
  </w:num>
  <w:num w:numId="7" w16cid:durableId="1966234874">
    <w:abstractNumId w:val="1"/>
  </w:num>
  <w:num w:numId="8" w16cid:durableId="4470422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ocumentProtection w:edit="trackedChange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9AF"/>
    <w:rsid w:val="000F4E2F"/>
    <w:rsid w:val="001A5625"/>
    <w:rsid w:val="001F006E"/>
    <w:rsid w:val="00237983"/>
    <w:rsid w:val="00252CC9"/>
    <w:rsid w:val="00270054"/>
    <w:rsid w:val="002838C3"/>
    <w:rsid w:val="002A1F37"/>
    <w:rsid w:val="003367B2"/>
    <w:rsid w:val="00343581"/>
    <w:rsid w:val="003963D8"/>
    <w:rsid w:val="003B711E"/>
    <w:rsid w:val="0042778B"/>
    <w:rsid w:val="00450AA3"/>
    <w:rsid w:val="004566A9"/>
    <w:rsid w:val="00460861"/>
    <w:rsid w:val="00474892"/>
    <w:rsid w:val="004972B6"/>
    <w:rsid w:val="004E31DD"/>
    <w:rsid w:val="004F3F94"/>
    <w:rsid w:val="00511992"/>
    <w:rsid w:val="00540603"/>
    <w:rsid w:val="00543497"/>
    <w:rsid w:val="005B31FE"/>
    <w:rsid w:val="006E7212"/>
    <w:rsid w:val="007B497E"/>
    <w:rsid w:val="007F0ECC"/>
    <w:rsid w:val="00804EC0"/>
    <w:rsid w:val="00804FCF"/>
    <w:rsid w:val="008424C7"/>
    <w:rsid w:val="008C244A"/>
    <w:rsid w:val="008C2F53"/>
    <w:rsid w:val="00924852"/>
    <w:rsid w:val="00942283"/>
    <w:rsid w:val="0094653D"/>
    <w:rsid w:val="00975170"/>
    <w:rsid w:val="009A1334"/>
    <w:rsid w:val="009C14D7"/>
    <w:rsid w:val="00A9415E"/>
    <w:rsid w:val="00A94524"/>
    <w:rsid w:val="00A94BC5"/>
    <w:rsid w:val="00AB4BAF"/>
    <w:rsid w:val="00AC1C4E"/>
    <w:rsid w:val="00B17D9E"/>
    <w:rsid w:val="00B25EA7"/>
    <w:rsid w:val="00B34D6E"/>
    <w:rsid w:val="00B814B7"/>
    <w:rsid w:val="00B8579F"/>
    <w:rsid w:val="00B9450F"/>
    <w:rsid w:val="00BA0E69"/>
    <w:rsid w:val="00BE09AF"/>
    <w:rsid w:val="00CE6E32"/>
    <w:rsid w:val="00CF6D3B"/>
    <w:rsid w:val="00D53BBD"/>
    <w:rsid w:val="00D57B05"/>
    <w:rsid w:val="00D75CB6"/>
    <w:rsid w:val="00D944B3"/>
    <w:rsid w:val="00DF222B"/>
    <w:rsid w:val="00E04E8B"/>
    <w:rsid w:val="00E34795"/>
    <w:rsid w:val="00E61F76"/>
    <w:rsid w:val="00E74310"/>
    <w:rsid w:val="00EA7A8F"/>
    <w:rsid w:val="00F82EB5"/>
    <w:rsid w:val="00FF403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08775B"/>
  <w15:docId w15:val="{7B73BD52-A60A-497F-9AE9-1F4A579B8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09AF"/>
    <w:pPr>
      <w:bidi/>
      <w:spacing w:before="100"/>
    </w:pPr>
    <w:rPr>
      <w:rFonts w:ascii="Calibri" w:eastAsia="Times New Roman" w:hAnsi="Calibri"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Footer"/>
    <w:basedOn w:val="a"/>
    <w:link w:val="a4"/>
    <w:uiPriority w:val="99"/>
    <w:rsid w:val="00BE09AF"/>
    <w:pPr>
      <w:tabs>
        <w:tab w:val="center" w:pos="4153"/>
        <w:tab w:val="right" w:pos="8306"/>
      </w:tabs>
    </w:pPr>
  </w:style>
  <w:style w:type="character" w:customStyle="1" w:styleId="a4">
    <w:name w:val="כותרת תחתונה תו"/>
    <w:aliases w:val="Footer תו"/>
    <w:basedOn w:val="a0"/>
    <w:link w:val="a3"/>
    <w:uiPriority w:val="99"/>
    <w:rsid w:val="00BE09AF"/>
    <w:rPr>
      <w:rFonts w:ascii="Calibri" w:eastAsia="Times New Roman" w:hAnsi="Calibri" w:cs="Arial"/>
      <w:sz w:val="20"/>
      <w:szCs w:val="20"/>
    </w:rPr>
  </w:style>
  <w:style w:type="character" w:styleId="a5">
    <w:name w:val="page number"/>
    <w:basedOn w:val="a0"/>
    <w:rsid w:val="00BE09AF"/>
  </w:style>
  <w:style w:type="paragraph" w:styleId="a6">
    <w:name w:val="header"/>
    <w:basedOn w:val="a"/>
    <w:link w:val="a7"/>
    <w:rsid w:val="00BE09AF"/>
    <w:pPr>
      <w:tabs>
        <w:tab w:val="center" w:pos="4153"/>
        <w:tab w:val="right" w:pos="8306"/>
      </w:tabs>
    </w:pPr>
  </w:style>
  <w:style w:type="character" w:customStyle="1" w:styleId="a7">
    <w:name w:val="כותרת עליונה תו"/>
    <w:basedOn w:val="a0"/>
    <w:link w:val="a6"/>
    <w:rsid w:val="00BE09AF"/>
    <w:rPr>
      <w:rFonts w:ascii="Calibri" w:eastAsia="Times New Roman" w:hAnsi="Calibri" w:cs="Arial"/>
      <w:sz w:val="20"/>
      <w:szCs w:val="20"/>
    </w:rPr>
  </w:style>
  <w:style w:type="table" w:customStyle="1" w:styleId="2">
    <w:name w:val="טקסט טבלה תחתונה2"/>
    <w:basedOn w:val="a1"/>
    <w:next w:val="a8"/>
    <w:rsid w:val="00BE09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59"/>
    <w:rsid w:val="00BE0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838C3"/>
    <w:pPr>
      <w:spacing w:before="0" w:after="0" w:line="240" w:lineRule="auto"/>
    </w:pPr>
    <w:rPr>
      <w:rFonts w:ascii="Tahoma" w:hAnsi="Tahoma" w:cs="Tahoma"/>
      <w:sz w:val="16"/>
      <w:szCs w:val="16"/>
    </w:rPr>
  </w:style>
  <w:style w:type="character" w:customStyle="1" w:styleId="aa">
    <w:name w:val="טקסט בלונים תו"/>
    <w:basedOn w:val="a0"/>
    <w:link w:val="a9"/>
    <w:uiPriority w:val="99"/>
    <w:semiHidden/>
    <w:rsid w:val="002838C3"/>
    <w:rPr>
      <w:rFonts w:ascii="Tahoma" w:eastAsia="Times New Roman" w:hAnsi="Tahoma" w:cs="Tahoma"/>
      <w:sz w:val="16"/>
      <w:szCs w:val="16"/>
    </w:rPr>
  </w:style>
  <w:style w:type="character" w:styleId="Hyperlink">
    <w:name w:val="Hyperlink"/>
    <w:basedOn w:val="a0"/>
    <w:uiPriority w:val="99"/>
    <w:unhideWhenUsed/>
    <w:rsid w:val="00804FCF"/>
    <w:rPr>
      <w:color w:val="0000FF" w:themeColor="hyperlink"/>
      <w:u w:val="single"/>
    </w:rPr>
  </w:style>
  <w:style w:type="character" w:styleId="FollowedHyperlink">
    <w:name w:val="FollowedHyperlink"/>
    <w:basedOn w:val="a0"/>
    <w:uiPriority w:val="99"/>
    <w:semiHidden/>
    <w:unhideWhenUsed/>
    <w:rsid w:val="00B25EA7"/>
    <w:rPr>
      <w:color w:val="800080" w:themeColor="followedHyperlink"/>
      <w:u w:val="single"/>
    </w:rPr>
  </w:style>
  <w:style w:type="character" w:styleId="ab">
    <w:name w:val="annotation reference"/>
    <w:basedOn w:val="a0"/>
    <w:uiPriority w:val="99"/>
    <w:semiHidden/>
    <w:unhideWhenUsed/>
    <w:rsid w:val="00AB4BAF"/>
    <w:rPr>
      <w:sz w:val="16"/>
      <w:szCs w:val="16"/>
    </w:rPr>
  </w:style>
  <w:style w:type="paragraph" w:styleId="ac">
    <w:name w:val="annotation text"/>
    <w:basedOn w:val="a"/>
    <w:link w:val="ad"/>
    <w:uiPriority w:val="99"/>
    <w:semiHidden/>
    <w:unhideWhenUsed/>
    <w:rsid w:val="00AB4BAF"/>
    <w:pPr>
      <w:spacing w:line="240" w:lineRule="auto"/>
    </w:pPr>
  </w:style>
  <w:style w:type="character" w:customStyle="1" w:styleId="ad">
    <w:name w:val="טקסט הערה תו"/>
    <w:basedOn w:val="a0"/>
    <w:link w:val="ac"/>
    <w:uiPriority w:val="99"/>
    <w:semiHidden/>
    <w:rsid w:val="00AB4BAF"/>
    <w:rPr>
      <w:rFonts w:ascii="Calibri" w:eastAsia="Times New Roman" w:hAnsi="Calibri" w:cs="Arial"/>
      <w:sz w:val="20"/>
      <w:szCs w:val="20"/>
    </w:rPr>
  </w:style>
  <w:style w:type="paragraph" w:styleId="ae">
    <w:name w:val="annotation subject"/>
    <w:basedOn w:val="ac"/>
    <w:next w:val="ac"/>
    <w:link w:val="af"/>
    <w:uiPriority w:val="99"/>
    <w:semiHidden/>
    <w:unhideWhenUsed/>
    <w:rsid w:val="00AB4BAF"/>
    <w:rPr>
      <w:b/>
      <w:bCs/>
    </w:rPr>
  </w:style>
  <w:style w:type="character" w:customStyle="1" w:styleId="af">
    <w:name w:val="נושא הערה תו"/>
    <w:basedOn w:val="ad"/>
    <w:link w:val="ae"/>
    <w:uiPriority w:val="99"/>
    <w:semiHidden/>
    <w:rsid w:val="00AB4BAF"/>
    <w:rPr>
      <w:rFonts w:ascii="Calibri" w:eastAsia="Times New Roman" w:hAnsi="Calibri" w:cs="Arial"/>
      <w:b/>
      <w:bCs/>
      <w:sz w:val="20"/>
      <w:szCs w:val="20"/>
    </w:rPr>
  </w:style>
  <w:style w:type="character" w:styleId="af0">
    <w:name w:val="Unresolved Mention"/>
    <w:basedOn w:val="a0"/>
    <w:uiPriority w:val="99"/>
    <w:semiHidden/>
    <w:unhideWhenUsed/>
    <w:rsid w:val="00B814B7"/>
    <w:rPr>
      <w:color w:val="605E5C"/>
      <w:shd w:val="clear" w:color="auto" w:fill="E1DFDD"/>
    </w:rPr>
  </w:style>
  <w:style w:type="paragraph" w:styleId="af1">
    <w:name w:val="List Paragraph"/>
    <w:basedOn w:val="a"/>
    <w:uiPriority w:val="34"/>
    <w:qFormat/>
    <w:rsid w:val="00CE6E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2</Pages>
  <Words>713</Words>
  <Characters>3569</Characters>
  <Application>Microsoft Office Word</Application>
  <DocSecurity>0</DocSecurity>
  <Lines>29</Lines>
  <Paragraphs>8</Paragraphs>
  <ScaleCrop>false</ScaleCrop>
  <HeadingPairs>
    <vt:vector size="2" baseType="variant">
      <vt:variant>
        <vt:lpstr>שם</vt:lpstr>
      </vt:variant>
      <vt:variant>
        <vt:i4>1</vt:i4>
      </vt:variant>
    </vt:vector>
  </HeadingPairs>
  <TitlesOfParts>
    <vt:vector size="1" baseType="lpstr">
      <vt:lpstr/>
    </vt:vector>
  </TitlesOfParts>
  <Company>Water Authority</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BackUp</dc:creator>
  <cp:lastModifiedBy>נדב דוידוביץ [Nadav Davidovich]</cp:lastModifiedBy>
  <cp:revision>14</cp:revision>
  <cp:lastPrinted>2019-09-22T14:39:00Z</cp:lastPrinted>
  <dcterms:created xsi:type="dcterms:W3CDTF">2019-09-22T14:39:00Z</dcterms:created>
  <dcterms:modified xsi:type="dcterms:W3CDTF">2025-12-08T05:17:00Z</dcterms:modified>
</cp:coreProperties>
</file>